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4F483" w14:textId="4CFDA8BB" w:rsidR="00E90E49" w:rsidRPr="00842308" w:rsidRDefault="00E90E49" w:rsidP="00E35559">
      <w:pPr>
        <w:pStyle w:val="3GPPHeader"/>
        <w:spacing w:after="60"/>
        <w:rPr>
          <w:sz w:val="32"/>
          <w:szCs w:val="32"/>
          <w:highlight w:val="yellow"/>
          <w:lang w:val="en-US"/>
        </w:rPr>
      </w:pPr>
      <w:r w:rsidRPr="00842308">
        <w:rPr>
          <w:lang w:val="en-US"/>
        </w:rPr>
        <w:t>3GPP TSG-RAN WG</w:t>
      </w:r>
      <w:r w:rsidR="00126758" w:rsidRPr="00842308">
        <w:rPr>
          <w:lang w:val="en-US"/>
        </w:rPr>
        <w:t>2</w:t>
      </w:r>
      <w:r w:rsidRPr="00842308">
        <w:rPr>
          <w:lang w:val="en-US"/>
        </w:rPr>
        <w:t xml:space="preserve"> #</w:t>
      </w:r>
      <w:r w:rsidR="00126758" w:rsidRPr="00842308">
        <w:rPr>
          <w:lang w:val="en-US"/>
        </w:rPr>
        <w:t>105</w:t>
      </w:r>
      <w:r w:rsidR="00EA3363" w:rsidRPr="00842308">
        <w:rPr>
          <w:lang w:val="en-US"/>
        </w:rPr>
        <w:t>bis</w:t>
      </w:r>
      <w:r w:rsidRPr="00842308">
        <w:rPr>
          <w:lang w:val="en-US"/>
        </w:rPr>
        <w:tab/>
      </w:r>
      <w:r w:rsidR="00CF6917" w:rsidRPr="00CF6917">
        <w:rPr>
          <w:sz w:val="32"/>
          <w:szCs w:val="32"/>
          <w:lang w:val="en-US"/>
        </w:rPr>
        <w:t>R2-1904547</w:t>
      </w:r>
    </w:p>
    <w:p w14:paraId="04852E58" w14:textId="0ECCF536" w:rsidR="00E90E49" w:rsidRPr="00CE0424" w:rsidRDefault="00EA3363" w:rsidP="00311702">
      <w:pPr>
        <w:pStyle w:val="3GPPHeader"/>
      </w:pPr>
      <w:bookmarkStart w:id="0" w:name="_Hlk3390498"/>
      <w:proofErr w:type="spellStart"/>
      <w:r>
        <w:t>Xi’An</w:t>
      </w:r>
      <w:proofErr w:type="spellEnd"/>
      <w:r w:rsidRPr="00126758">
        <w:t xml:space="preserve">, </w:t>
      </w:r>
      <w:r>
        <w:t>China</w:t>
      </w:r>
      <w:r w:rsidRPr="00126758">
        <w:t xml:space="preserve">, </w:t>
      </w:r>
      <w:r>
        <w:t>8 – 12 April</w:t>
      </w:r>
      <w:r w:rsidRPr="00126758">
        <w:t xml:space="preserve"> 201</w:t>
      </w:r>
      <w:r>
        <w:t>9</w:t>
      </w:r>
      <w:r>
        <w:tab/>
        <w:t>Revision of R2-1901184</w:t>
      </w:r>
    </w:p>
    <w:bookmarkEnd w:id="0"/>
    <w:p w14:paraId="044F96E7" w14:textId="77777777" w:rsidR="00E90E49" w:rsidRPr="00CE0424" w:rsidRDefault="00E90E49" w:rsidP="00357380">
      <w:pPr>
        <w:pStyle w:val="3GPPHeader"/>
      </w:pPr>
    </w:p>
    <w:p w14:paraId="7C5CC07B" w14:textId="777777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852FB" w:rsidRPr="00D602DD">
        <w:rPr>
          <w:sz w:val="22"/>
          <w:szCs w:val="22"/>
        </w:rPr>
        <w:t>12.2.7</w:t>
      </w:r>
    </w:p>
    <w:p w14:paraId="0D51211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6FA401" w14:textId="77777777" w:rsidR="00E90E49" w:rsidRPr="00E852FB" w:rsidRDefault="003D3C45" w:rsidP="00311702">
      <w:pPr>
        <w:pStyle w:val="3GPPHeader"/>
        <w:rPr>
          <w:sz w:val="22"/>
          <w:szCs w:val="22"/>
        </w:rPr>
      </w:pPr>
      <w:r>
        <w:rPr>
          <w:sz w:val="22"/>
          <w:szCs w:val="22"/>
        </w:rPr>
        <w:t>Title:</w:t>
      </w:r>
      <w:r w:rsidR="00E90E49" w:rsidRPr="00CE0424">
        <w:rPr>
          <w:sz w:val="22"/>
          <w:szCs w:val="22"/>
        </w:rPr>
        <w:tab/>
      </w:r>
      <w:r w:rsidR="00E852FB" w:rsidRPr="00E852FB">
        <w:rPr>
          <w:sz w:val="22"/>
          <w:szCs w:val="22"/>
        </w:rPr>
        <w:t>Msg3 Quality Report Format for NB-IoT</w:t>
      </w:r>
    </w:p>
    <w:p w14:paraId="61F3B817" w14:textId="77777777" w:rsidR="00E90E49" w:rsidRPr="00CE0424" w:rsidRDefault="00E90E49" w:rsidP="00D546FF">
      <w:pPr>
        <w:pStyle w:val="3GPPHeader"/>
        <w:rPr>
          <w:sz w:val="22"/>
          <w:szCs w:val="22"/>
        </w:rPr>
      </w:pPr>
      <w:r w:rsidRPr="00E852FB">
        <w:rPr>
          <w:sz w:val="22"/>
          <w:szCs w:val="22"/>
        </w:rPr>
        <w:t>Document for:</w:t>
      </w:r>
      <w:r w:rsidRPr="00E852FB">
        <w:rPr>
          <w:sz w:val="22"/>
          <w:szCs w:val="22"/>
        </w:rPr>
        <w:tab/>
        <w:t>Discussion, Decision</w:t>
      </w:r>
    </w:p>
    <w:p w14:paraId="5DEA42C4" w14:textId="77777777" w:rsidR="00E90E49" w:rsidRPr="00CE0424" w:rsidRDefault="00E90E49" w:rsidP="00E90E49"/>
    <w:p w14:paraId="7F102F11" w14:textId="77777777" w:rsidR="00E90E49" w:rsidRPr="00CE0424" w:rsidRDefault="00230D18" w:rsidP="00CE0424">
      <w:pPr>
        <w:pStyle w:val="Heading1"/>
      </w:pPr>
      <w:r>
        <w:t>1</w:t>
      </w:r>
      <w:r>
        <w:tab/>
      </w:r>
      <w:r w:rsidR="00E90E49" w:rsidRPr="00CE0424">
        <w:t>Introduction</w:t>
      </w:r>
    </w:p>
    <w:p w14:paraId="2AEAA586" w14:textId="5DFA43E3" w:rsidR="00E852FB" w:rsidRPr="00E142D6" w:rsidRDefault="00E852FB" w:rsidP="00E852FB">
      <w:pPr>
        <w:pStyle w:val="BodyText"/>
        <w:rPr>
          <w:rFonts w:cs="Arial"/>
        </w:rPr>
      </w:pPr>
      <w:r w:rsidRPr="00E142D6">
        <w:rPr>
          <w:rFonts w:cs="Arial"/>
        </w:rPr>
        <w:t>The Rel</w:t>
      </w:r>
      <w:r w:rsidR="00E142D6">
        <w:rPr>
          <w:rFonts w:cs="Arial"/>
        </w:rPr>
        <w:t>-</w:t>
      </w:r>
      <w:r w:rsidRPr="00E142D6">
        <w:rPr>
          <w:rFonts w:cs="Arial"/>
        </w:rPr>
        <w:t>16 work</w:t>
      </w:r>
      <w:r w:rsidR="00E142D6">
        <w:rPr>
          <w:rFonts w:cs="Arial"/>
        </w:rPr>
        <w:t xml:space="preserve"> </w:t>
      </w:r>
      <w:r w:rsidRPr="00E142D6">
        <w:rPr>
          <w:rFonts w:cs="Arial"/>
        </w:rPr>
        <w:t>item</w:t>
      </w:r>
      <w:r w:rsidRPr="00E142D6" w:rsidDel="00244F26">
        <w:rPr>
          <w:rFonts w:cs="Arial"/>
        </w:rPr>
        <w:t xml:space="preserve"> </w:t>
      </w:r>
      <w:r w:rsidRPr="00E142D6">
        <w:rPr>
          <w:rFonts w:cs="Arial"/>
        </w:rPr>
        <w:fldChar w:fldCharType="begin"/>
      </w:r>
      <w:r w:rsidRPr="008772E0">
        <w:rPr>
          <w:rFonts w:cs="Arial"/>
        </w:rPr>
        <w:instrText xml:space="preserve"> REF _Ref532462588 \r \h </w:instrText>
      </w:r>
      <w:r w:rsidR="00B50A2C" w:rsidRPr="00B50A2C">
        <w:rPr>
          <w:rFonts w:cs="Arial"/>
        </w:rPr>
        <w:instrText xml:space="preserve"> \* MERGEFORMAT </w:instrText>
      </w:r>
      <w:r w:rsidRPr="00E142D6">
        <w:rPr>
          <w:rFonts w:cs="Arial"/>
        </w:rPr>
      </w:r>
      <w:r w:rsidRPr="00E142D6">
        <w:rPr>
          <w:rFonts w:cs="Arial"/>
        </w:rPr>
        <w:fldChar w:fldCharType="separate"/>
      </w:r>
      <w:r w:rsidR="00385F92">
        <w:rPr>
          <w:rFonts w:cs="Arial"/>
        </w:rPr>
        <w:t>[1]</w:t>
      </w:r>
      <w:r w:rsidRPr="00E142D6">
        <w:rPr>
          <w:rFonts w:cs="Arial"/>
        </w:rPr>
        <w:fldChar w:fldCharType="end"/>
      </w:r>
      <w:r w:rsidRPr="00E142D6">
        <w:rPr>
          <w:rFonts w:cs="Arial"/>
        </w:rPr>
        <w:t xml:space="preserve"> include</w:t>
      </w:r>
      <w:r w:rsidR="00E142D6">
        <w:rPr>
          <w:rFonts w:cs="Arial"/>
        </w:rPr>
        <w:t>s</w:t>
      </w:r>
      <w:r w:rsidRPr="00E142D6">
        <w:rPr>
          <w:rFonts w:cs="Arial"/>
        </w:rPr>
        <w:t xml:space="preserve"> the following objective for NB-IoT enhancement:</w:t>
      </w:r>
    </w:p>
    <w:p w14:paraId="06DCD362" w14:textId="74833369" w:rsidR="00E852FB" w:rsidRDefault="00E852FB">
      <w:pPr>
        <w:pStyle w:val="ListParagraph"/>
        <w:numPr>
          <w:ilvl w:val="0"/>
          <w:numId w:val="24"/>
        </w:numPr>
        <w:rPr>
          <w:rFonts w:ascii="Arial" w:hAnsi="Arial" w:cs="Arial"/>
          <w:bCs/>
          <w:sz w:val="20"/>
          <w:szCs w:val="20"/>
        </w:rPr>
      </w:pPr>
      <w:r w:rsidRPr="008772E0">
        <w:rPr>
          <w:rFonts w:ascii="Arial" w:hAnsi="Arial" w:cs="Arial"/>
          <w:bCs/>
          <w:sz w:val="20"/>
          <w:szCs w:val="20"/>
        </w:rPr>
        <w:t>Specify support of Msg3 quality reporting for non-anchor access [RAN1, RAN2]</w:t>
      </w:r>
    </w:p>
    <w:p w14:paraId="68582945" w14:textId="2568091C" w:rsidR="002B7A2C" w:rsidRPr="008772E0" w:rsidRDefault="002B7A2C" w:rsidP="008772E0">
      <w:pPr>
        <w:pStyle w:val="ListParagraph"/>
        <w:numPr>
          <w:ilvl w:val="0"/>
          <w:numId w:val="24"/>
        </w:numPr>
        <w:rPr>
          <w:rFonts w:ascii="Arial" w:hAnsi="Arial" w:cs="Arial"/>
          <w:bCs/>
          <w:sz w:val="20"/>
          <w:szCs w:val="20"/>
        </w:rPr>
      </w:pPr>
      <w:r w:rsidRPr="008772E0">
        <w:rPr>
          <w:rFonts w:ascii="Arial" w:hAnsi="Arial" w:cs="Arial"/>
          <w:bCs/>
          <w:sz w:val="20"/>
          <w:szCs w:val="20"/>
        </w:rPr>
        <w:t>Specify support for quality reporting in connected mode for anchor and non-anchor carriers. The quality report is not carried in the physical layer. [RAN1, RAN2, RAN4].</w:t>
      </w:r>
    </w:p>
    <w:p w14:paraId="60A617F0" w14:textId="77777777" w:rsidR="00E852FB" w:rsidRPr="008772E0" w:rsidRDefault="00E852FB" w:rsidP="00E852FB">
      <w:pPr>
        <w:pStyle w:val="ListParagraph"/>
        <w:rPr>
          <w:rFonts w:ascii="Arial" w:hAnsi="Arial" w:cs="Arial"/>
          <w:bCs/>
          <w:sz w:val="20"/>
          <w:szCs w:val="20"/>
        </w:rPr>
      </w:pPr>
    </w:p>
    <w:p w14:paraId="5EF13B03" w14:textId="650B476F" w:rsidR="00E852FB" w:rsidRDefault="00E852FB" w:rsidP="00E852FB">
      <w:pPr>
        <w:pStyle w:val="BodyText"/>
        <w:rPr>
          <w:rFonts w:cs="Arial"/>
        </w:rPr>
      </w:pPr>
      <w:r w:rsidRPr="00E142D6">
        <w:rPr>
          <w:rFonts w:cs="Arial"/>
        </w:rPr>
        <w:t>In RAN1#94, RAN1#94bis, RAN1#95,</w:t>
      </w:r>
      <w:r w:rsidR="00EA3363" w:rsidRPr="00E142D6">
        <w:rPr>
          <w:rFonts w:cs="Arial"/>
        </w:rPr>
        <w:t xml:space="preserve"> RAN1#96,</w:t>
      </w:r>
      <w:r w:rsidRPr="00E142D6">
        <w:rPr>
          <w:rFonts w:cs="Arial"/>
        </w:rPr>
        <w:t xml:space="preserve"> RAN2#103bis</w:t>
      </w:r>
      <w:r w:rsidR="00EA3363" w:rsidRPr="00E142D6">
        <w:rPr>
          <w:rFonts w:cs="Arial"/>
        </w:rPr>
        <w:t xml:space="preserve"> and </w:t>
      </w:r>
      <w:r w:rsidRPr="00E142D6">
        <w:rPr>
          <w:rFonts w:cs="Arial"/>
        </w:rPr>
        <w:t xml:space="preserve">RAN2#104 the following relevant agreements were made </w:t>
      </w:r>
      <w:r w:rsidRPr="00E142D6">
        <w:rPr>
          <w:rFonts w:cs="Arial"/>
          <w:lang w:val="de-DE" w:eastAsia="sv-SE"/>
        </w:rPr>
        <w:fldChar w:fldCharType="begin"/>
      </w:r>
      <w:r w:rsidRPr="008772E0">
        <w:rPr>
          <w:rFonts w:cs="Arial"/>
          <w:lang w:val="de-DE" w:eastAsia="sv-SE"/>
        </w:rPr>
        <w:instrText xml:space="preserve"> REF _Ref533082501 \r \h </w:instrText>
      </w:r>
      <w:r w:rsidR="00B50A2C" w:rsidRPr="00B50A2C">
        <w:rPr>
          <w:rFonts w:cs="Arial"/>
          <w:lang w:val="de-DE" w:eastAsia="sv-SE"/>
        </w:rPr>
        <w:instrText xml:space="preserve"> \* MERGEFORMAT </w:instrText>
      </w:r>
      <w:r w:rsidRPr="00E142D6">
        <w:rPr>
          <w:rFonts w:cs="Arial"/>
          <w:lang w:val="de-DE" w:eastAsia="sv-SE"/>
        </w:rPr>
      </w:r>
      <w:r w:rsidRPr="00E142D6">
        <w:rPr>
          <w:rFonts w:cs="Arial"/>
          <w:lang w:val="de-DE" w:eastAsia="sv-SE"/>
        </w:rPr>
        <w:fldChar w:fldCharType="separate"/>
      </w:r>
      <w:r w:rsidR="00385F92">
        <w:rPr>
          <w:rFonts w:cs="Arial"/>
          <w:lang w:val="de-DE" w:eastAsia="sv-SE"/>
        </w:rPr>
        <w:t>[2]</w:t>
      </w:r>
      <w:r w:rsidRPr="00E142D6">
        <w:rPr>
          <w:rFonts w:cs="Arial"/>
          <w:lang w:val="de-DE" w:eastAsia="sv-SE"/>
        </w:rPr>
        <w:fldChar w:fldCharType="end"/>
      </w:r>
      <w:r w:rsidRPr="00E142D6">
        <w:rPr>
          <w:rFonts w:cs="Arial"/>
          <w:lang w:val="de-DE" w:eastAsia="sv-SE"/>
        </w:rPr>
        <w:fldChar w:fldCharType="begin"/>
      </w:r>
      <w:r w:rsidRPr="008772E0">
        <w:rPr>
          <w:rFonts w:cs="Arial"/>
          <w:lang w:val="de-DE" w:eastAsia="sv-SE"/>
        </w:rPr>
        <w:instrText xml:space="preserve"> REF _Ref533082768 \r \h </w:instrText>
      </w:r>
      <w:r w:rsidR="00B50A2C" w:rsidRPr="00B50A2C">
        <w:rPr>
          <w:rFonts w:cs="Arial"/>
          <w:lang w:val="de-DE" w:eastAsia="sv-SE"/>
        </w:rPr>
        <w:instrText xml:space="preserve"> \* MERGEFORMAT </w:instrText>
      </w:r>
      <w:r w:rsidRPr="00E142D6">
        <w:rPr>
          <w:rFonts w:cs="Arial"/>
          <w:lang w:val="de-DE" w:eastAsia="sv-SE"/>
        </w:rPr>
      </w:r>
      <w:r w:rsidRPr="00E142D6">
        <w:rPr>
          <w:rFonts w:cs="Arial"/>
          <w:lang w:val="de-DE" w:eastAsia="sv-SE"/>
        </w:rPr>
        <w:fldChar w:fldCharType="separate"/>
      </w:r>
      <w:r w:rsidR="00385F92">
        <w:rPr>
          <w:rFonts w:cs="Arial"/>
          <w:lang w:val="de-DE" w:eastAsia="sv-SE"/>
        </w:rPr>
        <w:t>[3]</w:t>
      </w:r>
      <w:r w:rsidRPr="00E142D6">
        <w:rPr>
          <w:rFonts w:cs="Arial"/>
          <w:lang w:val="de-DE" w:eastAsia="sv-SE"/>
        </w:rPr>
        <w:fldChar w:fldCharType="end"/>
      </w:r>
      <w:r w:rsidRPr="00E142D6">
        <w:rPr>
          <w:rFonts w:cs="Arial"/>
        </w:rPr>
        <w:t>:</w:t>
      </w:r>
    </w:p>
    <w:p w14:paraId="5521D6F5" w14:textId="77777777" w:rsidR="00CB3A7B" w:rsidRDefault="00CB3A7B" w:rsidP="00CB3A7B">
      <w:pPr>
        <w:rPr>
          <w:lang w:eastAsia="x-none"/>
        </w:rPr>
      </w:pPr>
      <w:r>
        <w:rPr>
          <w:lang w:eastAsia="x-none"/>
        </w:rPr>
        <w:t>RAN1#94:</w:t>
      </w:r>
    </w:p>
    <w:p w14:paraId="0E406181" w14:textId="77777777" w:rsidR="00CB3A7B" w:rsidRDefault="00CB3A7B" w:rsidP="00CB3A7B">
      <w:pPr>
        <w:rPr>
          <w:lang w:eastAsia="x-none"/>
        </w:rPr>
      </w:pPr>
    </w:p>
    <w:tbl>
      <w:tblPr>
        <w:tblStyle w:val="TableGrid"/>
        <w:tblW w:w="0" w:type="auto"/>
        <w:tblInd w:w="720" w:type="dxa"/>
        <w:tblLook w:val="04A0" w:firstRow="1" w:lastRow="0" w:firstColumn="1" w:lastColumn="0" w:noHBand="0" w:noVBand="1"/>
      </w:tblPr>
      <w:tblGrid>
        <w:gridCol w:w="8342"/>
      </w:tblGrid>
      <w:tr w:rsidR="00CB3A7B" w14:paraId="63F06562" w14:textId="77777777" w:rsidTr="00CB3A7B">
        <w:tc>
          <w:tcPr>
            <w:tcW w:w="8342" w:type="dxa"/>
            <w:tcBorders>
              <w:top w:val="single" w:sz="4" w:space="0" w:color="auto"/>
              <w:left w:val="single" w:sz="4" w:space="0" w:color="auto"/>
              <w:bottom w:val="single" w:sz="4" w:space="0" w:color="auto"/>
              <w:right w:val="single" w:sz="4" w:space="0" w:color="auto"/>
            </w:tcBorders>
          </w:tcPr>
          <w:p w14:paraId="56E945F0" w14:textId="77777777" w:rsidR="00CB3A7B" w:rsidRDefault="00CB3A7B">
            <w:pPr>
              <w:rPr>
                <w:sz w:val="20"/>
                <w:lang w:eastAsia="x-none"/>
              </w:rPr>
            </w:pPr>
            <w:r>
              <w:rPr>
                <w:rStyle w:val="Hyperlink"/>
                <w:sz w:val="20"/>
              </w:rPr>
              <w:t>R1-1809600</w:t>
            </w:r>
            <w:r>
              <w:rPr>
                <w:sz w:val="20"/>
                <w:lang w:eastAsia="x-none"/>
              </w:rPr>
              <w:tab/>
              <w:t>Feature lead summary on support of quality report in Msg3 for non-anchor access</w:t>
            </w:r>
            <w:r>
              <w:rPr>
                <w:sz w:val="20"/>
                <w:lang w:eastAsia="x-none"/>
              </w:rPr>
              <w:tab/>
              <w:t>Huawei, HiSilicon</w:t>
            </w:r>
          </w:p>
          <w:p w14:paraId="4E2CEB3E" w14:textId="77777777" w:rsidR="00CB3A7B" w:rsidRDefault="00CB3A7B">
            <w:pPr>
              <w:rPr>
                <w:sz w:val="20"/>
                <w:lang w:eastAsia="x-none"/>
              </w:rPr>
            </w:pPr>
          </w:p>
          <w:p w14:paraId="2C49884F" w14:textId="77777777" w:rsidR="00CB3A7B" w:rsidRDefault="00CB3A7B">
            <w:pPr>
              <w:rPr>
                <w:sz w:val="20"/>
                <w:highlight w:val="green"/>
                <w:lang w:eastAsia="x-none"/>
              </w:rPr>
            </w:pPr>
            <w:r>
              <w:rPr>
                <w:sz w:val="20"/>
                <w:highlight w:val="green"/>
                <w:lang w:eastAsia="x-none"/>
              </w:rPr>
              <w:t>Agreement</w:t>
            </w:r>
          </w:p>
          <w:p w14:paraId="1BFF0FED" w14:textId="77777777" w:rsidR="00CB3A7B" w:rsidRDefault="00CB3A7B">
            <w:pPr>
              <w:rPr>
                <w:sz w:val="20"/>
                <w:lang w:eastAsia="en-US"/>
              </w:rPr>
            </w:pPr>
            <w:r>
              <w:rPr>
                <w:sz w:val="20"/>
                <w:lang w:eastAsia="zh-CN"/>
              </w:rPr>
              <w:t xml:space="preserve">For channel quality report in Msg3 on non-anchor access, the channel quality definition is </w:t>
            </w:r>
            <w:r>
              <w:rPr>
                <w:sz w:val="20"/>
              </w:rPr>
              <w:t>denoted by the number of repetitions that the UE needs to decode hypothetical NPDCCH with BLER of 1%</w:t>
            </w:r>
          </w:p>
          <w:p w14:paraId="2312A6AE" w14:textId="77777777" w:rsidR="00CB3A7B" w:rsidRDefault="00CB3A7B" w:rsidP="00CB3A7B">
            <w:pPr>
              <w:numPr>
                <w:ilvl w:val="0"/>
                <w:numId w:val="28"/>
              </w:numPr>
              <w:overflowPunct/>
              <w:autoSpaceDE/>
              <w:autoSpaceDN/>
              <w:adjustRightInd/>
              <w:spacing w:after="0"/>
              <w:ind w:left="1440"/>
              <w:textAlignment w:val="auto"/>
              <w:rPr>
                <w:sz w:val="20"/>
                <w:szCs w:val="20"/>
                <w:lang w:val="en-US"/>
              </w:rPr>
            </w:pPr>
            <w:r>
              <w:rPr>
                <w:sz w:val="20"/>
                <w:szCs w:val="20"/>
                <w:lang w:val="en-US"/>
              </w:rPr>
              <w:t>FFS: Whether the details on the hypothetical NPDCCH are specified or not</w:t>
            </w:r>
          </w:p>
          <w:p w14:paraId="1D9121CD" w14:textId="77777777" w:rsidR="00CB3A7B" w:rsidRDefault="00CB3A7B">
            <w:pPr>
              <w:rPr>
                <w:sz w:val="20"/>
                <w:szCs w:val="24"/>
                <w:highlight w:val="yellow"/>
                <w:lang w:val="en-GB" w:eastAsia="x-none"/>
              </w:rPr>
            </w:pPr>
          </w:p>
          <w:p w14:paraId="63CA7EFA" w14:textId="77777777" w:rsidR="00CB3A7B" w:rsidRDefault="00CB3A7B">
            <w:pPr>
              <w:rPr>
                <w:sz w:val="20"/>
                <w:highlight w:val="darkYellow"/>
                <w:lang w:eastAsia="x-none"/>
              </w:rPr>
            </w:pPr>
            <w:r>
              <w:rPr>
                <w:sz w:val="20"/>
                <w:highlight w:val="darkYellow"/>
                <w:lang w:eastAsia="x-none"/>
              </w:rPr>
              <w:t>Working Assumption</w:t>
            </w:r>
          </w:p>
          <w:p w14:paraId="6A761DED" w14:textId="77777777" w:rsidR="00CB3A7B" w:rsidRDefault="00CB3A7B">
            <w:pPr>
              <w:rPr>
                <w:sz w:val="20"/>
                <w:lang w:eastAsia="x-none"/>
              </w:rPr>
            </w:pPr>
            <w:r>
              <w:rPr>
                <w:sz w:val="20"/>
                <w:lang w:eastAsia="x-none"/>
              </w:rPr>
              <w:t>For channel quality report in Msg3 on non-anchor access, UE performs the channel quality measurement on the carrier it monitors to receive Msg2 (i.e. RAR)</w:t>
            </w:r>
          </w:p>
          <w:p w14:paraId="5066F685" w14:textId="77777777" w:rsidR="00CB3A7B" w:rsidRDefault="00CB3A7B" w:rsidP="00CB3A7B">
            <w:pPr>
              <w:numPr>
                <w:ilvl w:val="0"/>
                <w:numId w:val="28"/>
              </w:numPr>
              <w:overflowPunct/>
              <w:autoSpaceDE/>
              <w:autoSpaceDN/>
              <w:adjustRightInd/>
              <w:spacing w:after="0"/>
              <w:ind w:left="1440"/>
              <w:textAlignment w:val="auto"/>
              <w:rPr>
                <w:sz w:val="20"/>
                <w:szCs w:val="20"/>
                <w:lang w:val="en-US" w:eastAsia="en-US"/>
              </w:rPr>
            </w:pPr>
            <w:r>
              <w:rPr>
                <w:sz w:val="20"/>
                <w:szCs w:val="20"/>
                <w:lang w:val="en-US"/>
              </w:rPr>
              <w:t>FFS: Whether the UE performs measurement on other carriers</w:t>
            </w:r>
          </w:p>
          <w:p w14:paraId="190C3BF6" w14:textId="77777777" w:rsidR="00CB3A7B" w:rsidRDefault="00CB3A7B">
            <w:pPr>
              <w:rPr>
                <w:sz w:val="20"/>
                <w:szCs w:val="24"/>
                <w:lang w:val="en-GB" w:eastAsia="x-none"/>
              </w:rPr>
            </w:pPr>
          </w:p>
          <w:p w14:paraId="05651893" w14:textId="77777777" w:rsidR="00CB3A7B" w:rsidRDefault="00CB3A7B">
            <w:pPr>
              <w:rPr>
                <w:sz w:val="20"/>
                <w:highlight w:val="green"/>
                <w:lang w:eastAsia="zh-CN"/>
              </w:rPr>
            </w:pPr>
            <w:r>
              <w:rPr>
                <w:sz w:val="20"/>
                <w:highlight w:val="green"/>
                <w:lang w:eastAsia="zh-CN"/>
              </w:rPr>
              <w:t>Agreement</w:t>
            </w:r>
          </w:p>
          <w:p w14:paraId="126C6877" w14:textId="77777777" w:rsidR="00CB3A7B" w:rsidRDefault="00CB3A7B">
            <w:pPr>
              <w:rPr>
                <w:rFonts w:eastAsiaTheme="minorEastAsia"/>
                <w:sz w:val="20"/>
                <w:lang w:eastAsia="zh-CN"/>
              </w:rPr>
            </w:pPr>
            <w:r>
              <w:rPr>
                <w:sz w:val="20"/>
                <w:lang w:eastAsia="zh-CN"/>
              </w:rPr>
              <w:t>For non-anchor access, RAN1 further studies how UEs report the measured channel quality.</w:t>
            </w:r>
          </w:p>
        </w:tc>
      </w:tr>
    </w:tbl>
    <w:p w14:paraId="186E5DBC" w14:textId="77777777" w:rsidR="00CB3A7B" w:rsidRDefault="00CB3A7B" w:rsidP="00CB3A7B">
      <w:pPr>
        <w:rPr>
          <w:rFonts w:ascii="Times" w:eastAsia="Batang" w:hAnsi="Times"/>
          <w:lang w:eastAsia="x-none"/>
        </w:rPr>
      </w:pPr>
    </w:p>
    <w:p w14:paraId="5D0EB5CF" w14:textId="77777777" w:rsidR="00CB3A7B" w:rsidRDefault="00CB3A7B" w:rsidP="00CB3A7B">
      <w:pPr>
        <w:rPr>
          <w:lang w:eastAsia="x-none"/>
        </w:rPr>
      </w:pPr>
      <w:r>
        <w:rPr>
          <w:lang w:eastAsia="x-none"/>
        </w:rPr>
        <w:t>RAN1#94bis:</w:t>
      </w:r>
    </w:p>
    <w:p w14:paraId="1861AF1A" w14:textId="77777777" w:rsidR="00CB3A7B" w:rsidRDefault="00CB3A7B" w:rsidP="00CB3A7B">
      <w:pPr>
        <w:rPr>
          <w:lang w:eastAsia="x-none"/>
        </w:rPr>
      </w:pPr>
    </w:p>
    <w:tbl>
      <w:tblPr>
        <w:tblStyle w:val="TableGrid"/>
        <w:tblW w:w="0" w:type="auto"/>
        <w:tblInd w:w="720" w:type="dxa"/>
        <w:tblLook w:val="04A0" w:firstRow="1" w:lastRow="0" w:firstColumn="1" w:lastColumn="0" w:noHBand="0" w:noVBand="1"/>
      </w:tblPr>
      <w:tblGrid>
        <w:gridCol w:w="8909"/>
      </w:tblGrid>
      <w:tr w:rsidR="00CB3A7B" w14:paraId="0BBB4CE7" w14:textId="77777777" w:rsidTr="00CB3A7B">
        <w:tc>
          <w:tcPr>
            <w:tcW w:w="9062" w:type="dxa"/>
            <w:tcBorders>
              <w:top w:val="single" w:sz="4" w:space="0" w:color="auto"/>
              <w:left w:val="single" w:sz="4" w:space="0" w:color="auto"/>
              <w:bottom w:val="single" w:sz="4" w:space="0" w:color="auto"/>
              <w:right w:val="single" w:sz="4" w:space="0" w:color="auto"/>
            </w:tcBorders>
          </w:tcPr>
          <w:p w14:paraId="7687374F" w14:textId="77777777" w:rsidR="00CB3A7B" w:rsidRDefault="00CB3A7B">
            <w:pPr>
              <w:rPr>
                <w:sz w:val="20"/>
                <w:lang w:eastAsia="x-none"/>
              </w:rPr>
            </w:pPr>
            <w:r>
              <w:rPr>
                <w:rStyle w:val="Hyperlink"/>
                <w:sz w:val="20"/>
              </w:rPr>
              <w:lastRenderedPageBreak/>
              <w:t>R1-1811699</w:t>
            </w:r>
            <w:r>
              <w:rPr>
                <w:sz w:val="20"/>
                <w:lang w:eastAsia="x-none"/>
              </w:rPr>
              <w:tab/>
              <w:t>Feature lead summary of support of quality report in Msg3 for non-anchor access</w:t>
            </w:r>
            <w:r>
              <w:rPr>
                <w:sz w:val="20"/>
                <w:lang w:eastAsia="x-none"/>
              </w:rPr>
              <w:tab/>
              <w:t>Huawei, HiSilicon</w:t>
            </w:r>
          </w:p>
          <w:p w14:paraId="3C61BAC0" w14:textId="77777777" w:rsidR="00CB3A7B" w:rsidRDefault="00CB3A7B">
            <w:pPr>
              <w:rPr>
                <w:sz w:val="20"/>
                <w:lang w:eastAsia="x-none"/>
              </w:rPr>
            </w:pPr>
          </w:p>
          <w:p w14:paraId="0C4624B4" w14:textId="77777777" w:rsidR="00CB3A7B" w:rsidRDefault="00CB3A7B">
            <w:pPr>
              <w:rPr>
                <w:b/>
                <w:sz w:val="20"/>
                <w:highlight w:val="green"/>
                <w:lang w:eastAsia="zh-CN"/>
              </w:rPr>
            </w:pPr>
            <w:r>
              <w:rPr>
                <w:b/>
                <w:sz w:val="20"/>
                <w:highlight w:val="green"/>
                <w:lang w:eastAsia="zh-CN"/>
              </w:rPr>
              <w:t xml:space="preserve">Agreement </w:t>
            </w:r>
          </w:p>
          <w:p w14:paraId="79FAD5C5" w14:textId="77777777" w:rsidR="00CB3A7B" w:rsidRDefault="00CB3A7B">
            <w:pPr>
              <w:rPr>
                <w:sz w:val="20"/>
                <w:lang w:eastAsia="zh-CN"/>
              </w:rPr>
            </w:pPr>
            <w:r>
              <w:rPr>
                <w:sz w:val="20"/>
                <w:lang w:eastAsia="zh-CN"/>
              </w:rPr>
              <w:t xml:space="preserve">RAN1 does not define search space for </w:t>
            </w:r>
            <w:r>
              <w:rPr>
                <w:sz w:val="20"/>
              </w:rPr>
              <w:t>hypothetical NPDCCH</w:t>
            </w:r>
            <w:r>
              <w:rPr>
                <w:sz w:val="20"/>
                <w:lang w:eastAsia="zh-CN"/>
              </w:rPr>
              <w:t xml:space="preserve"> for channel quality report in Msg3 on non-anchor access.</w:t>
            </w:r>
          </w:p>
          <w:p w14:paraId="26E7D23D" w14:textId="77777777" w:rsidR="00CB3A7B" w:rsidRDefault="00CB3A7B">
            <w:pPr>
              <w:rPr>
                <w:sz w:val="20"/>
                <w:lang w:eastAsia="x-none"/>
              </w:rPr>
            </w:pPr>
          </w:p>
          <w:p w14:paraId="267948C0" w14:textId="77777777" w:rsidR="00CB3A7B" w:rsidRDefault="00CB3A7B">
            <w:pPr>
              <w:rPr>
                <w:b/>
                <w:sz w:val="20"/>
                <w:highlight w:val="green"/>
                <w:lang w:eastAsia="x-none"/>
              </w:rPr>
            </w:pPr>
            <w:r>
              <w:rPr>
                <w:b/>
                <w:sz w:val="20"/>
                <w:highlight w:val="green"/>
                <w:lang w:eastAsia="x-none"/>
              </w:rPr>
              <w:t>Agreement</w:t>
            </w:r>
          </w:p>
          <w:p w14:paraId="15E8B862" w14:textId="77777777" w:rsidR="00CB3A7B" w:rsidRDefault="00CB3A7B">
            <w:pPr>
              <w:rPr>
                <w:sz w:val="12"/>
                <w:lang w:eastAsia="x-none"/>
              </w:rPr>
            </w:pPr>
            <w:r>
              <w:rPr>
                <w:sz w:val="20"/>
                <w:lang w:eastAsia="zh-CN"/>
              </w:rPr>
              <w:t>From RAN1 point of view, specification support for measurement period for non-anchor access in RAN1 specifications is not needed</w:t>
            </w:r>
          </w:p>
          <w:p w14:paraId="1BF637C8" w14:textId="77777777" w:rsidR="00CB3A7B" w:rsidRDefault="00CB3A7B">
            <w:pPr>
              <w:rPr>
                <w:sz w:val="20"/>
                <w:lang w:eastAsia="x-none"/>
              </w:rPr>
            </w:pPr>
          </w:p>
          <w:p w14:paraId="4FC6C5A1" w14:textId="77777777" w:rsidR="00CB3A7B" w:rsidRDefault="00CB3A7B">
            <w:pPr>
              <w:rPr>
                <w:b/>
                <w:sz w:val="20"/>
                <w:highlight w:val="green"/>
                <w:lang w:eastAsia="x-none"/>
              </w:rPr>
            </w:pPr>
            <w:r>
              <w:rPr>
                <w:b/>
                <w:sz w:val="20"/>
                <w:highlight w:val="green"/>
                <w:lang w:eastAsia="x-none"/>
              </w:rPr>
              <w:t>Agreement</w:t>
            </w:r>
          </w:p>
          <w:p w14:paraId="17988064" w14:textId="77777777" w:rsidR="00CB3A7B" w:rsidRDefault="00CB3A7B">
            <w:pPr>
              <w:rPr>
                <w:sz w:val="20"/>
                <w:lang w:eastAsia="x-none"/>
              </w:rPr>
            </w:pPr>
            <w:r>
              <w:rPr>
                <w:sz w:val="20"/>
                <w:lang w:eastAsia="zh-CN"/>
              </w:rPr>
              <w:t>RAN1 does not define measurement reference resource for non-anchor access.</w:t>
            </w:r>
          </w:p>
          <w:p w14:paraId="50823A11" w14:textId="77777777" w:rsidR="00CB3A7B" w:rsidRDefault="00CB3A7B">
            <w:pPr>
              <w:rPr>
                <w:sz w:val="20"/>
                <w:lang w:eastAsia="x-none"/>
              </w:rPr>
            </w:pPr>
          </w:p>
          <w:p w14:paraId="2EFA91CB" w14:textId="77777777" w:rsidR="00CB3A7B" w:rsidRDefault="00CB3A7B">
            <w:pPr>
              <w:rPr>
                <w:b/>
                <w:sz w:val="20"/>
                <w:lang w:eastAsia="zh-CN"/>
              </w:rPr>
            </w:pPr>
            <w:r>
              <w:rPr>
                <w:b/>
                <w:sz w:val="20"/>
                <w:lang w:eastAsia="zh-CN"/>
              </w:rPr>
              <w:t>For further study:</w:t>
            </w:r>
          </w:p>
          <w:p w14:paraId="5DB7D6A3" w14:textId="77777777" w:rsidR="00CB3A7B" w:rsidRDefault="00CB3A7B">
            <w:pPr>
              <w:rPr>
                <w:sz w:val="20"/>
                <w:lang w:eastAsia="zh-CN"/>
              </w:rPr>
            </w:pPr>
            <w:r>
              <w:rPr>
                <w:sz w:val="20"/>
                <w:lang w:eastAsia="zh-CN"/>
              </w:rPr>
              <w:t>The following scenarios with regards to downlink channel quality reporting in msg3 for non-anchor carrier access.</w:t>
            </w:r>
          </w:p>
          <w:p w14:paraId="70B20666" w14:textId="77777777" w:rsidR="00CB3A7B" w:rsidRDefault="00CB3A7B" w:rsidP="00CB3A7B">
            <w:pPr>
              <w:numPr>
                <w:ilvl w:val="0"/>
                <w:numId w:val="29"/>
              </w:numPr>
              <w:overflowPunct/>
              <w:autoSpaceDE/>
              <w:autoSpaceDN/>
              <w:adjustRightInd/>
              <w:spacing w:after="0"/>
              <w:ind w:left="1440"/>
              <w:textAlignment w:val="auto"/>
              <w:rPr>
                <w:sz w:val="20"/>
                <w:lang w:eastAsia="zh-CN"/>
              </w:rPr>
            </w:pPr>
            <w:r>
              <w:rPr>
                <w:sz w:val="20"/>
                <w:lang w:eastAsia="zh-CN"/>
              </w:rPr>
              <w:t>For EDT/non-EDT, msg3 associated with PDCCH order PRACH, IDLE</w:t>
            </w:r>
          </w:p>
          <w:p w14:paraId="78AC796D" w14:textId="77777777" w:rsidR="00CB3A7B" w:rsidRDefault="00CB3A7B" w:rsidP="00CB3A7B">
            <w:pPr>
              <w:numPr>
                <w:ilvl w:val="0"/>
                <w:numId w:val="29"/>
              </w:numPr>
              <w:overflowPunct/>
              <w:autoSpaceDE/>
              <w:autoSpaceDN/>
              <w:adjustRightInd/>
              <w:spacing w:after="0"/>
              <w:ind w:left="1440"/>
              <w:textAlignment w:val="auto"/>
              <w:rPr>
                <w:sz w:val="20"/>
                <w:lang w:eastAsia="zh-CN"/>
              </w:rPr>
            </w:pPr>
            <w:r>
              <w:rPr>
                <w:sz w:val="20"/>
                <w:lang w:eastAsia="zh-CN"/>
              </w:rPr>
              <w:t>PUR</w:t>
            </w:r>
          </w:p>
        </w:tc>
      </w:tr>
    </w:tbl>
    <w:p w14:paraId="2B81E89A" w14:textId="77777777" w:rsidR="00CB3A7B" w:rsidRDefault="00CB3A7B" w:rsidP="00CB3A7B">
      <w:pPr>
        <w:rPr>
          <w:rFonts w:ascii="Times" w:eastAsia="Batang" w:hAnsi="Times"/>
          <w:lang w:eastAsia="x-none"/>
        </w:rPr>
      </w:pPr>
    </w:p>
    <w:p w14:paraId="31C515A4" w14:textId="77777777" w:rsidR="00CB3A7B" w:rsidRDefault="00CB3A7B" w:rsidP="00CB3A7B">
      <w:pPr>
        <w:rPr>
          <w:lang w:eastAsia="x-none"/>
        </w:rPr>
      </w:pPr>
      <w:r>
        <w:rPr>
          <w:lang w:eastAsia="x-none"/>
        </w:rPr>
        <w:t>RAN1#95:</w:t>
      </w:r>
    </w:p>
    <w:p w14:paraId="70DC092B" w14:textId="77777777" w:rsidR="00CB3A7B" w:rsidRDefault="00CB3A7B" w:rsidP="00CB3A7B">
      <w:pPr>
        <w:rPr>
          <w:lang w:eastAsia="x-none"/>
        </w:rPr>
      </w:pPr>
    </w:p>
    <w:tbl>
      <w:tblPr>
        <w:tblStyle w:val="TableGrid"/>
        <w:tblW w:w="0" w:type="auto"/>
        <w:tblInd w:w="720" w:type="dxa"/>
        <w:tblLook w:val="04A0" w:firstRow="1" w:lastRow="0" w:firstColumn="1" w:lastColumn="0" w:noHBand="0" w:noVBand="1"/>
      </w:tblPr>
      <w:tblGrid>
        <w:gridCol w:w="8909"/>
      </w:tblGrid>
      <w:tr w:rsidR="00CB3A7B" w14:paraId="22592DC3" w14:textId="77777777" w:rsidTr="00CB3A7B">
        <w:tc>
          <w:tcPr>
            <w:tcW w:w="9062" w:type="dxa"/>
            <w:tcBorders>
              <w:top w:val="single" w:sz="4" w:space="0" w:color="auto"/>
              <w:left w:val="single" w:sz="4" w:space="0" w:color="auto"/>
              <w:bottom w:val="single" w:sz="4" w:space="0" w:color="auto"/>
              <w:right w:val="single" w:sz="4" w:space="0" w:color="auto"/>
            </w:tcBorders>
          </w:tcPr>
          <w:p w14:paraId="4458B999" w14:textId="77777777" w:rsidR="00CB3A7B" w:rsidRDefault="00CB3A7B">
            <w:pPr>
              <w:rPr>
                <w:sz w:val="20"/>
                <w:lang w:eastAsia="x-none"/>
              </w:rPr>
            </w:pPr>
            <w:r>
              <w:rPr>
                <w:rStyle w:val="Hyperlink"/>
                <w:sz w:val="20"/>
              </w:rPr>
              <w:t>R1-1813719</w:t>
            </w:r>
            <w:r>
              <w:rPr>
                <w:sz w:val="20"/>
                <w:lang w:eastAsia="x-none"/>
              </w:rPr>
              <w:tab/>
              <w:t>Feature lead summary of support of quality report in Msg3 for non-anchor access</w:t>
            </w:r>
            <w:r>
              <w:rPr>
                <w:sz w:val="20"/>
                <w:lang w:eastAsia="x-none"/>
              </w:rPr>
              <w:tab/>
              <w:t>Huawei, HiSilicon</w:t>
            </w:r>
          </w:p>
          <w:p w14:paraId="1AD4E98B" w14:textId="77777777" w:rsidR="00CB3A7B" w:rsidRDefault="00CB3A7B">
            <w:pPr>
              <w:rPr>
                <w:sz w:val="20"/>
                <w:lang w:eastAsia="x-none"/>
              </w:rPr>
            </w:pPr>
          </w:p>
          <w:p w14:paraId="75102D7E" w14:textId="77777777" w:rsidR="00CB3A7B" w:rsidRDefault="00CB3A7B">
            <w:pPr>
              <w:rPr>
                <w:b/>
                <w:sz w:val="20"/>
                <w:highlight w:val="green"/>
                <w:lang w:eastAsia="zh-CN"/>
              </w:rPr>
            </w:pPr>
            <w:r>
              <w:rPr>
                <w:b/>
                <w:sz w:val="20"/>
                <w:highlight w:val="green"/>
                <w:lang w:eastAsia="zh-CN"/>
              </w:rPr>
              <w:t>Agreement</w:t>
            </w:r>
          </w:p>
          <w:p w14:paraId="08AE3D3A" w14:textId="77777777" w:rsidR="00CB3A7B" w:rsidRDefault="00CB3A7B">
            <w:pPr>
              <w:rPr>
                <w:sz w:val="20"/>
                <w:lang w:eastAsia="zh-CN"/>
              </w:rPr>
            </w:pPr>
            <w:r>
              <w:rPr>
                <w:sz w:val="20"/>
                <w:lang w:eastAsia="zh-CN"/>
              </w:rPr>
              <w:t>In case 4 bits is used for a non-anchor carrier, all repetition i.e. 12 candidate values {1,2,4,8,16,32,64,128,256,512,1024,2048} can be reported in Msg3.</w:t>
            </w:r>
          </w:p>
          <w:p w14:paraId="1F6F96B1" w14:textId="77777777" w:rsidR="00CB3A7B" w:rsidRDefault="00CB3A7B">
            <w:pPr>
              <w:rPr>
                <w:sz w:val="20"/>
                <w:lang w:eastAsia="x-none"/>
              </w:rPr>
            </w:pPr>
          </w:p>
          <w:p w14:paraId="16F4B5C2" w14:textId="77777777" w:rsidR="00CB3A7B" w:rsidRDefault="00CB3A7B">
            <w:pPr>
              <w:rPr>
                <w:b/>
                <w:sz w:val="20"/>
                <w:highlight w:val="green"/>
                <w:lang w:eastAsia="zh-CN"/>
              </w:rPr>
            </w:pPr>
            <w:r>
              <w:rPr>
                <w:b/>
                <w:sz w:val="20"/>
                <w:highlight w:val="green"/>
                <w:lang w:eastAsia="zh-CN"/>
              </w:rPr>
              <w:t>Agreement</w:t>
            </w:r>
          </w:p>
          <w:p w14:paraId="44ED8275" w14:textId="77777777" w:rsidR="00CB3A7B" w:rsidRDefault="00CB3A7B">
            <w:pPr>
              <w:rPr>
                <w:sz w:val="20"/>
                <w:lang w:eastAsia="zh-CN"/>
              </w:rPr>
            </w:pPr>
            <w:r>
              <w:rPr>
                <w:sz w:val="20"/>
                <w:lang w:eastAsia="zh-CN"/>
              </w:rPr>
              <w:t>In case of 2 bits is used for a non-anchor carrier, 3 candidate values can be reported in Msg3. Select one of the following alternatives for determining the 3 values:</w:t>
            </w:r>
          </w:p>
          <w:p w14:paraId="66B29812" w14:textId="77777777" w:rsidR="00CB3A7B" w:rsidRDefault="00CB3A7B" w:rsidP="00CB3A7B">
            <w:pPr>
              <w:numPr>
                <w:ilvl w:val="0"/>
                <w:numId w:val="30"/>
              </w:numPr>
              <w:overflowPunct/>
              <w:autoSpaceDE/>
              <w:autoSpaceDN/>
              <w:adjustRightInd/>
              <w:spacing w:after="0"/>
              <w:textAlignment w:val="auto"/>
              <w:rPr>
                <w:sz w:val="20"/>
                <w:lang w:eastAsia="en-US"/>
              </w:rPr>
            </w:pPr>
            <w:r>
              <w:rPr>
                <w:sz w:val="20"/>
              </w:rPr>
              <w:t>Depending on Rmax, the maximum number of repetitions for NPDCCH Type 2 CSS.</w:t>
            </w:r>
          </w:p>
          <w:p w14:paraId="6C80D503" w14:textId="77777777" w:rsidR="00CB3A7B" w:rsidRDefault="00CB3A7B" w:rsidP="00CB3A7B">
            <w:pPr>
              <w:numPr>
                <w:ilvl w:val="0"/>
                <w:numId w:val="30"/>
              </w:numPr>
              <w:overflowPunct/>
              <w:autoSpaceDE/>
              <w:autoSpaceDN/>
              <w:adjustRightInd/>
              <w:spacing w:after="0"/>
              <w:textAlignment w:val="auto"/>
              <w:rPr>
                <w:sz w:val="20"/>
              </w:rPr>
            </w:pPr>
            <w:r>
              <w:rPr>
                <w:sz w:val="20"/>
              </w:rPr>
              <w:t>Depending on R, "DCI subframe repetition number" indicated in DCI format N1 for Msg2 scheduling.</w:t>
            </w:r>
          </w:p>
          <w:p w14:paraId="2578B234" w14:textId="77777777" w:rsidR="00CB3A7B" w:rsidRDefault="00CB3A7B" w:rsidP="00CB3A7B">
            <w:pPr>
              <w:numPr>
                <w:ilvl w:val="0"/>
                <w:numId w:val="30"/>
              </w:numPr>
              <w:overflowPunct/>
              <w:autoSpaceDE/>
              <w:autoSpaceDN/>
              <w:adjustRightInd/>
              <w:spacing w:after="0"/>
              <w:textAlignment w:val="auto"/>
              <w:rPr>
                <w:sz w:val="20"/>
                <w:lang w:eastAsia="zh-CN"/>
              </w:rPr>
            </w:pPr>
            <w:r>
              <w:rPr>
                <w:sz w:val="20"/>
              </w:rPr>
              <w:t>Depending on Rdecoded, based on the number of repetitions for NPDCCH scheduling Msg2 where UE decodes successfully.</w:t>
            </w:r>
          </w:p>
        </w:tc>
      </w:tr>
    </w:tbl>
    <w:p w14:paraId="523D6682" w14:textId="77777777" w:rsidR="00CB3A7B" w:rsidRDefault="00CB3A7B" w:rsidP="00CB3A7B">
      <w:pPr>
        <w:rPr>
          <w:rFonts w:ascii="Times" w:eastAsia="Batang" w:hAnsi="Times"/>
          <w:lang w:eastAsia="x-none"/>
        </w:rPr>
      </w:pPr>
    </w:p>
    <w:p w14:paraId="18926CCF" w14:textId="77777777" w:rsidR="00CB3A7B" w:rsidRDefault="00CB3A7B" w:rsidP="00CB3A7B">
      <w:pPr>
        <w:rPr>
          <w:lang w:eastAsia="x-none"/>
        </w:rPr>
      </w:pPr>
      <w:r>
        <w:rPr>
          <w:lang w:eastAsia="x-none"/>
        </w:rPr>
        <w:t>RAN1#96:</w:t>
      </w:r>
    </w:p>
    <w:p w14:paraId="44650409" w14:textId="77777777" w:rsidR="00CB3A7B" w:rsidRDefault="00CB3A7B" w:rsidP="00CB3A7B">
      <w:pPr>
        <w:rPr>
          <w:lang w:eastAsia="x-none"/>
        </w:rPr>
      </w:pPr>
    </w:p>
    <w:tbl>
      <w:tblPr>
        <w:tblStyle w:val="TableGrid"/>
        <w:tblW w:w="0" w:type="auto"/>
        <w:tblInd w:w="720" w:type="dxa"/>
        <w:tblLook w:val="04A0" w:firstRow="1" w:lastRow="0" w:firstColumn="1" w:lastColumn="0" w:noHBand="0" w:noVBand="1"/>
      </w:tblPr>
      <w:tblGrid>
        <w:gridCol w:w="8909"/>
      </w:tblGrid>
      <w:tr w:rsidR="00CB3A7B" w14:paraId="4A7EF4B4" w14:textId="77777777" w:rsidTr="00CB3A7B">
        <w:tc>
          <w:tcPr>
            <w:tcW w:w="9062" w:type="dxa"/>
            <w:tcBorders>
              <w:top w:val="single" w:sz="4" w:space="0" w:color="auto"/>
              <w:left w:val="single" w:sz="4" w:space="0" w:color="auto"/>
              <w:bottom w:val="single" w:sz="4" w:space="0" w:color="auto"/>
              <w:right w:val="single" w:sz="4" w:space="0" w:color="auto"/>
            </w:tcBorders>
          </w:tcPr>
          <w:p w14:paraId="7258A801" w14:textId="77777777" w:rsidR="00CB3A7B" w:rsidRDefault="00CB3A7B">
            <w:pPr>
              <w:rPr>
                <w:sz w:val="20"/>
                <w:lang w:eastAsia="x-none"/>
              </w:rPr>
            </w:pPr>
            <w:r>
              <w:rPr>
                <w:rStyle w:val="Hyperlink"/>
                <w:sz w:val="20"/>
              </w:rPr>
              <w:lastRenderedPageBreak/>
              <w:t>R1-1903256</w:t>
            </w:r>
            <w:r>
              <w:rPr>
                <w:sz w:val="20"/>
                <w:lang w:eastAsia="x-none"/>
              </w:rPr>
              <w:tab/>
              <w:t>Feature lead summary of Support of Quality report in Msg3 for non-anchor access</w:t>
            </w:r>
            <w:r>
              <w:rPr>
                <w:sz w:val="20"/>
                <w:lang w:eastAsia="x-none"/>
              </w:rPr>
              <w:tab/>
              <w:t>Huawei, HiSilicon</w:t>
            </w:r>
          </w:p>
          <w:p w14:paraId="4E322D4B" w14:textId="77777777" w:rsidR="00CB3A7B" w:rsidRDefault="00CB3A7B">
            <w:pPr>
              <w:rPr>
                <w:sz w:val="20"/>
                <w:lang w:eastAsia="x-none"/>
              </w:rPr>
            </w:pPr>
          </w:p>
          <w:p w14:paraId="760064B1" w14:textId="77777777" w:rsidR="00CB3A7B" w:rsidRDefault="00CB3A7B">
            <w:pPr>
              <w:rPr>
                <w:b/>
                <w:sz w:val="20"/>
                <w:lang w:eastAsia="x-none"/>
              </w:rPr>
            </w:pPr>
            <w:r>
              <w:rPr>
                <w:b/>
                <w:sz w:val="20"/>
                <w:lang w:eastAsia="x-none"/>
              </w:rPr>
              <w:t>For further study in future meetings:</w:t>
            </w:r>
          </w:p>
          <w:p w14:paraId="0823E153" w14:textId="77777777" w:rsidR="00CB3A7B" w:rsidRDefault="00CB3A7B">
            <w:pPr>
              <w:rPr>
                <w:sz w:val="20"/>
                <w:lang w:eastAsia="x-none"/>
              </w:rPr>
            </w:pPr>
            <w:r>
              <w:rPr>
                <w:sz w:val="20"/>
                <w:lang w:eastAsia="x-none"/>
              </w:rPr>
              <w:t>For channel quality report in Msg3 on non-anchor access</w:t>
            </w:r>
            <w:r>
              <w:rPr>
                <w:sz w:val="20"/>
              </w:rPr>
              <w:t>, RAN1 identified the following scenarios in which UE may monitor a carrier that is different from the</w:t>
            </w:r>
            <w:r>
              <w:rPr>
                <w:sz w:val="20"/>
                <w:lang w:eastAsia="x-none"/>
              </w:rPr>
              <w:t xml:space="preserve"> carrier in which the UE receives Msg2 (i.e. RAR):</w:t>
            </w:r>
          </w:p>
          <w:p w14:paraId="6387ECEA" w14:textId="77777777" w:rsidR="00CB3A7B" w:rsidRDefault="00CB3A7B" w:rsidP="00CB3A7B">
            <w:pPr>
              <w:numPr>
                <w:ilvl w:val="0"/>
                <w:numId w:val="31"/>
              </w:numPr>
              <w:overflowPunct/>
              <w:autoSpaceDE/>
              <w:autoSpaceDN/>
              <w:adjustRightInd/>
              <w:spacing w:after="0"/>
              <w:textAlignment w:val="auto"/>
              <w:rPr>
                <w:sz w:val="20"/>
                <w:szCs w:val="20"/>
                <w:lang w:eastAsia="en-US"/>
              </w:rPr>
            </w:pPr>
            <w:r>
              <w:rPr>
                <w:sz w:val="20"/>
                <w:szCs w:val="20"/>
              </w:rPr>
              <w:t>Idle mode</w:t>
            </w:r>
          </w:p>
          <w:p w14:paraId="7098BCF3" w14:textId="77777777" w:rsidR="00CB3A7B" w:rsidRDefault="00CB3A7B" w:rsidP="00CB3A7B">
            <w:pPr>
              <w:numPr>
                <w:ilvl w:val="1"/>
                <w:numId w:val="31"/>
              </w:numPr>
              <w:overflowPunct/>
              <w:autoSpaceDE/>
              <w:autoSpaceDN/>
              <w:adjustRightInd/>
              <w:spacing w:after="0"/>
              <w:textAlignment w:val="auto"/>
              <w:rPr>
                <w:sz w:val="20"/>
                <w:szCs w:val="20"/>
              </w:rPr>
            </w:pPr>
            <w:r>
              <w:rPr>
                <w:sz w:val="20"/>
                <w:lang w:eastAsia="zh-CN"/>
              </w:rPr>
              <w:t xml:space="preserve">Non-EDT random access procedure </w:t>
            </w:r>
          </w:p>
          <w:p w14:paraId="2E959E5B" w14:textId="77777777" w:rsidR="00CB3A7B" w:rsidRDefault="00CB3A7B" w:rsidP="00CB3A7B">
            <w:pPr>
              <w:numPr>
                <w:ilvl w:val="1"/>
                <w:numId w:val="31"/>
              </w:numPr>
              <w:overflowPunct/>
              <w:autoSpaceDE/>
              <w:autoSpaceDN/>
              <w:adjustRightInd/>
              <w:spacing w:after="0"/>
              <w:textAlignment w:val="auto"/>
              <w:rPr>
                <w:sz w:val="20"/>
                <w:szCs w:val="20"/>
              </w:rPr>
            </w:pPr>
            <w:r>
              <w:rPr>
                <w:sz w:val="20"/>
                <w:lang w:eastAsia="zh-CN"/>
              </w:rPr>
              <w:t>EDT procedure</w:t>
            </w:r>
          </w:p>
          <w:p w14:paraId="3CE8C813" w14:textId="77777777" w:rsidR="00CB3A7B" w:rsidRDefault="00CB3A7B" w:rsidP="00CB3A7B">
            <w:pPr>
              <w:numPr>
                <w:ilvl w:val="0"/>
                <w:numId w:val="31"/>
              </w:numPr>
              <w:overflowPunct/>
              <w:autoSpaceDE/>
              <w:autoSpaceDN/>
              <w:adjustRightInd/>
              <w:spacing w:after="0"/>
              <w:textAlignment w:val="auto"/>
              <w:rPr>
                <w:sz w:val="20"/>
                <w:szCs w:val="20"/>
              </w:rPr>
            </w:pPr>
            <w:r>
              <w:rPr>
                <w:sz w:val="20"/>
                <w:szCs w:val="20"/>
              </w:rPr>
              <w:t>Connected mode</w:t>
            </w:r>
          </w:p>
          <w:p w14:paraId="49505186" w14:textId="77777777" w:rsidR="00CB3A7B" w:rsidRDefault="00CB3A7B" w:rsidP="00CB3A7B">
            <w:pPr>
              <w:numPr>
                <w:ilvl w:val="1"/>
                <w:numId w:val="31"/>
              </w:numPr>
              <w:overflowPunct/>
              <w:autoSpaceDE/>
              <w:autoSpaceDN/>
              <w:adjustRightInd/>
              <w:spacing w:after="0"/>
              <w:textAlignment w:val="auto"/>
              <w:rPr>
                <w:sz w:val="20"/>
                <w:szCs w:val="24"/>
                <w:lang w:eastAsia="zh-CN"/>
              </w:rPr>
            </w:pPr>
            <w:r>
              <w:rPr>
                <w:sz w:val="20"/>
                <w:lang w:eastAsia="zh-CN"/>
              </w:rPr>
              <w:t>NPDCCH ordered NPRACH procedure</w:t>
            </w:r>
          </w:p>
          <w:p w14:paraId="29546C9B" w14:textId="77777777" w:rsidR="00CB3A7B" w:rsidRDefault="00CB3A7B" w:rsidP="00CB3A7B">
            <w:pPr>
              <w:numPr>
                <w:ilvl w:val="1"/>
                <w:numId w:val="31"/>
              </w:numPr>
              <w:overflowPunct/>
              <w:autoSpaceDE/>
              <w:autoSpaceDN/>
              <w:adjustRightInd/>
              <w:spacing w:after="0"/>
              <w:textAlignment w:val="auto"/>
              <w:rPr>
                <w:sz w:val="20"/>
                <w:lang w:eastAsia="zh-CN"/>
              </w:rPr>
            </w:pPr>
            <w:r>
              <w:rPr>
                <w:sz w:val="20"/>
                <w:lang w:eastAsia="zh-CN"/>
              </w:rPr>
              <w:t>Random access procedure to apply for UL-SCH resource</w:t>
            </w:r>
          </w:p>
          <w:p w14:paraId="26D73181" w14:textId="77777777" w:rsidR="00CB3A7B" w:rsidRDefault="00CB3A7B">
            <w:pPr>
              <w:rPr>
                <w:sz w:val="20"/>
                <w:lang w:eastAsia="x-none"/>
              </w:rPr>
            </w:pPr>
          </w:p>
          <w:p w14:paraId="2892E85F" w14:textId="77777777" w:rsidR="00CB3A7B" w:rsidRDefault="00CB3A7B">
            <w:pPr>
              <w:rPr>
                <w:b/>
                <w:sz w:val="20"/>
                <w:highlight w:val="green"/>
                <w:lang w:eastAsia="x-none"/>
              </w:rPr>
            </w:pPr>
            <w:r>
              <w:rPr>
                <w:b/>
                <w:sz w:val="20"/>
                <w:highlight w:val="green"/>
                <w:lang w:eastAsia="x-none"/>
              </w:rPr>
              <w:t>Agreement</w:t>
            </w:r>
          </w:p>
          <w:p w14:paraId="26E95B6E" w14:textId="77777777" w:rsidR="00CB3A7B" w:rsidRDefault="00CB3A7B">
            <w:pPr>
              <w:rPr>
                <w:sz w:val="20"/>
                <w:szCs w:val="20"/>
                <w:lang w:eastAsia="en-US"/>
              </w:rPr>
            </w:pPr>
            <w:r>
              <w:rPr>
                <w:sz w:val="20"/>
              </w:rPr>
              <w:t xml:space="preserve">For the measurement on carrier(s) other than the one </w:t>
            </w:r>
            <w:r>
              <w:rPr>
                <w:sz w:val="20"/>
                <w:lang w:eastAsia="zh-CN"/>
              </w:rPr>
              <w:t xml:space="preserve">UE is receiving RAR </w:t>
            </w:r>
            <w:r>
              <w:rPr>
                <w:sz w:val="20"/>
              </w:rPr>
              <w:t xml:space="preserve">for non-anchor access, if supported, RAN1 to select one or more </w:t>
            </w:r>
            <w:r>
              <w:rPr>
                <w:sz w:val="20"/>
                <w:szCs w:val="20"/>
              </w:rPr>
              <w:t>among the following candidates:</w:t>
            </w:r>
          </w:p>
          <w:p w14:paraId="61655969" w14:textId="77777777" w:rsidR="00CB3A7B" w:rsidRDefault="00CB3A7B" w:rsidP="00CB3A7B">
            <w:pPr>
              <w:numPr>
                <w:ilvl w:val="0"/>
                <w:numId w:val="31"/>
              </w:numPr>
              <w:overflowPunct/>
              <w:autoSpaceDE/>
              <w:autoSpaceDN/>
              <w:adjustRightInd/>
              <w:spacing w:after="0"/>
              <w:textAlignment w:val="auto"/>
              <w:rPr>
                <w:sz w:val="20"/>
                <w:szCs w:val="20"/>
              </w:rPr>
            </w:pPr>
            <w:r>
              <w:rPr>
                <w:sz w:val="20"/>
                <w:szCs w:val="20"/>
              </w:rPr>
              <w:t>Paging carrier</w:t>
            </w:r>
          </w:p>
          <w:p w14:paraId="0823F1CE" w14:textId="77777777" w:rsidR="00CB3A7B" w:rsidRDefault="00CB3A7B" w:rsidP="00CB3A7B">
            <w:pPr>
              <w:numPr>
                <w:ilvl w:val="0"/>
                <w:numId w:val="31"/>
              </w:numPr>
              <w:overflowPunct/>
              <w:autoSpaceDE/>
              <w:autoSpaceDN/>
              <w:adjustRightInd/>
              <w:spacing w:after="0"/>
              <w:textAlignment w:val="auto"/>
              <w:rPr>
                <w:sz w:val="20"/>
                <w:szCs w:val="20"/>
              </w:rPr>
            </w:pPr>
            <w:r>
              <w:rPr>
                <w:sz w:val="20"/>
                <w:szCs w:val="20"/>
              </w:rPr>
              <w:t>Anchor carrier</w:t>
            </w:r>
          </w:p>
          <w:p w14:paraId="66002B73" w14:textId="77777777" w:rsidR="00CB3A7B" w:rsidRDefault="00CB3A7B" w:rsidP="00CB3A7B">
            <w:pPr>
              <w:numPr>
                <w:ilvl w:val="0"/>
                <w:numId w:val="31"/>
              </w:numPr>
              <w:overflowPunct/>
              <w:autoSpaceDE/>
              <w:autoSpaceDN/>
              <w:adjustRightInd/>
              <w:spacing w:after="0"/>
              <w:textAlignment w:val="auto"/>
              <w:rPr>
                <w:sz w:val="20"/>
                <w:szCs w:val="20"/>
              </w:rPr>
            </w:pPr>
            <w:r>
              <w:rPr>
                <w:sz w:val="20"/>
                <w:szCs w:val="20"/>
              </w:rPr>
              <w:t>Carrier(s) configured by</w:t>
            </w:r>
            <w:r>
              <w:rPr>
                <w:i/>
                <w:sz w:val="20"/>
                <w:szCs w:val="20"/>
              </w:rPr>
              <w:t xml:space="preserve"> CarrierConfigDedicated-NB</w:t>
            </w:r>
            <w:r>
              <w:rPr>
                <w:sz w:val="20"/>
                <w:szCs w:val="20"/>
              </w:rPr>
              <w:t xml:space="preserve"> in connected mode</w:t>
            </w:r>
          </w:p>
          <w:p w14:paraId="2F8FBCC9" w14:textId="77777777" w:rsidR="00CB3A7B" w:rsidRDefault="00CB3A7B" w:rsidP="00CB3A7B">
            <w:pPr>
              <w:numPr>
                <w:ilvl w:val="0"/>
                <w:numId w:val="31"/>
              </w:numPr>
              <w:overflowPunct/>
              <w:autoSpaceDE/>
              <w:autoSpaceDN/>
              <w:adjustRightInd/>
              <w:spacing w:after="0"/>
              <w:textAlignment w:val="auto"/>
              <w:rPr>
                <w:sz w:val="20"/>
                <w:szCs w:val="20"/>
              </w:rPr>
            </w:pPr>
            <w:r>
              <w:rPr>
                <w:sz w:val="20"/>
                <w:szCs w:val="20"/>
              </w:rPr>
              <w:t>Other carriers configured by network with implicit or explicit signaling</w:t>
            </w:r>
          </w:p>
          <w:p w14:paraId="384A34F9" w14:textId="77777777" w:rsidR="00CB3A7B" w:rsidRDefault="00CB3A7B">
            <w:pPr>
              <w:rPr>
                <w:sz w:val="20"/>
                <w:szCs w:val="24"/>
                <w:lang w:eastAsia="x-none"/>
              </w:rPr>
            </w:pPr>
          </w:p>
          <w:p w14:paraId="11DF1904" w14:textId="77777777" w:rsidR="00CB3A7B" w:rsidRDefault="00CB3A7B">
            <w:pPr>
              <w:rPr>
                <w:b/>
                <w:sz w:val="20"/>
                <w:szCs w:val="20"/>
                <w:lang w:eastAsia="en-US"/>
              </w:rPr>
            </w:pPr>
            <w:r>
              <w:rPr>
                <w:b/>
                <w:sz w:val="20"/>
              </w:rPr>
              <w:t>The following issues are identified for RAN1 further study</w:t>
            </w:r>
          </w:p>
          <w:p w14:paraId="36CF58CA" w14:textId="77777777" w:rsidR="00CB3A7B" w:rsidRDefault="00CB3A7B" w:rsidP="00CB3A7B">
            <w:pPr>
              <w:numPr>
                <w:ilvl w:val="0"/>
                <w:numId w:val="31"/>
              </w:numPr>
              <w:overflowPunct/>
              <w:autoSpaceDE/>
              <w:autoSpaceDN/>
              <w:adjustRightInd/>
              <w:spacing w:after="0"/>
              <w:textAlignment w:val="auto"/>
              <w:rPr>
                <w:sz w:val="20"/>
                <w:szCs w:val="20"/>
              </w:rPr>
            </w:pPr>
            <w:r>
              <w:rPr>
                <w:sz w:val="20"/>
                <w:szCs w:val="20"/>
              </w:rPr>
              <w:t>Whether amount of time or gap is needed for the measurement</w:t>
            </w:r>
          </w:p>
          <w:p w14:paraId="4B8E08E9" w14:textId="77777777" w:rsidR="00CB3A7B" w:rsidRDefault="00CB3A7B" w:rsidP="00CB3A7B">
            <w:pPr>
              <w:numPr>
                <w:ilvl w:val="0"/>
                <w:numId w:val="31"/>
              </w:numPr>
              <w:overflowPunct/>
              <w:autoSpaceDE/>
              <w:autoSpaceDN/>
              <w:adjustRightInd/>
              <w:spacing w:after="0"/>
              <w:textAlignment w:val="auto"/>
              <w:rPr>
                <w:sz w:val="20"/>
                <w:szCs w:val="20"/>
              </w:rPr>
            </w:pPr>
            <w:r>
              <w:rPr>
                <w:sz w:val="20"/>
                <w:szCs w:val="20"/>
              </w:rPr>
              <w:t>Which carrier(s) UE reported if more than one carrier is measured</w:t>
            </w:r>
          </w:p>
          <w:p w14:paraId="22F8B015" w14:textId="77777777" w:rsidR="00CB3A7B" w:rsidRDefault="00CB3A7B" w:rsidP="00CB3A7B">
            <w:pPr>
              <w:numPr>
                <w:ilvl w:val="0"/>
                <w:numId w:val="31"/>
              </w:numPr>
              <w:overflowPunct/>
              <w:autoSpaceDE/>
              <w:autoSpaceDN/>
              <w:adjustRightInd/>
              <w:spacing w:after="0"/>
              <w:textAlignment w:val="auto"/>
              <w:rPr>
                <w:sz w:val="20"/>
                <w:szCs w:val="20"/>
              </w:rPr>
            </w:pPr>
            <w:r>
              <w:rPr>
                <w:sz w:val="20"/>
                <w:szCs w:val="20"/>
              </w:rPr>
              <w:t>What kind of NRS UE can use for the measurement and whether needs indication</w:t>
            </w:r>
          </w:p>
          <w:p w14:paraId="3987DC83" w14:textId="77777777" w:rsidR="00CB3A7B" w:rsidRDefault="00CB3A7B">
            <w:pPr>
              <w:rPr>
                <w:sz w:val="20"/>
                <w:szCs w:val="24"/>
                <w:lang w:eastAsia="x-none"/>
              </w:rPr>
            </w:pPr>
          </w:p>
          <w:p w14:paraId="2C2360FD" w14:textId="77777777" w:rsidR="00CB3A7B" w:rsidRDefault="00CB3A7B">
            <w:pPr>
              <w:rPr>
                <w:b/>
                <w:sz w:val="20"/>
                <w:highlight w:val="green"/>
                <w:lang w:eastAsia="x-none"/>
              </w:rPr>
            </w:pPr>
            <w:r>
              <w:rPr>
                <w:b/>
                <w:sz w:val="20"/>
                <w:highlight w:val="green"/>
                <w:lang w:eastAsia="x-none"/>
              </w:rPr>
              <w:t>Agreement</w:t>
            </w:r>
          </w:p>
          <w:p w14:paraId="644C83C1" w14:textId="77777777" w:rsidR="00CB3A7B" w:rsidRDefault="00CB3A7B">
            <w:pPr>
              <w:rPr>
                <w:sz w:val="20"/>
                <w:lang w:eastAsia="zh-CN"/>
              </w:rPr>
            </w:pPr>
            <w:r>
              <w:rPr>
                <w:sz w:val="20"/>
                <w:lang w:eastAsia="zh-CN"/>
              </w:rPr>
              <w:t>In case of 2 bits are used for a non-anchor carrier, one of 3 candidate values can be reported in Msg3</w:t>
            </w:r>
          </w:p>
          <w:p w14:paraId="666765A4" w14:textId="77777777" w:rsidR="00CB3A7B" w:rsidRDefault="00CB3A7B" w:rsidP="00CB3A7B">
            <w:pPr>
              <w:numPr>
                <w:ilvl w:val="0"/>
                <w:numId w:val="32"/>
              </w:numPr>
              <w:overflowPunct/>
              <w:autoSpaceDE/>
              <w:autoSpaceDN/>
              <w:adjustRightInd/>
              <w:spacing w:after="0"/>
              <w:textAlignment w:val="auto"/>
              <w:rPr>
                <w:sz w:val="20"/>
                <w:lang w:eastAsia="en-US"/>
              </w:rPr>
            </w:pPr>
            <w:r>
              <w:rPr>
                <w:sz w:val="20"/>
                <w:lang w:eastAsia="zh-CN"/>
              </w:rPr>
              <w:t xml:space="preserve">Which </w:t>
            </w:r>
            <w:r>
              <w:rPr>
                <w:sz w:val="20"/>
              </w:rPr>
              <w:t>depends on Rmax, the maximum number of repetitions for NPDCCH Type 2 CSS.</w:t>
            </w:r>
          </w:p>
          <w:p w14:paraId="27B33F50" w14:textId="77777777" w:rsidR="00CB3A7B" w:rsidRDefault="00CB3A7B">
            <w:pPr>
              <w:rPr>
                <w:sz w:val="20"/>
                <w:lang w:eastAsia="x-none"/>
              </w:rPr>
            </w:pPr>
          </w:p>
          <w:p w14:paraId="2290A7C5" w14:textId="77777777" w:rsidR="00CB3A7B" w:rsidRDefault="00CB3A7B">
            <w:pPr>
              <w:rPr>
                <w:b/>
                <w:sz w:val="20"/>
                <w:lang w:eastAsia="x-none"/>
              </w:rPr>
            </w:pPr>
            <w:r>
              <w:rPr>
                <w:b/>
                <w:sz w:val="20"/>
                <w:lang w:eastAsia="x-none"/>
              </w:rPr>
              <w:t>For further study in future meetings:</w:t>
            </w:r>
          </w:p>
          <w:p w14:paraId="228103E4" w14:textId="77777777" w:rsidR="00CB3A7B" w:rsidRDefault="00CB3A7B">
            <w:pPr>
              <w:rPr>
                <w:sz w:val="20"/>
                <w:lang w:eastAsia="x-none"/>
              </w:rPr>
            </w:pPr>
            <w:r>
              <w:rPr>
                <w:sz w:val="20"/>
                <w:lang w:eastAsia="zh-CN"/>
              </w:rPr>
              <w:t>If supported, RAN1 further discuss how to derive the candidate values reported in Msg3 if no NPDCCH Type2 CSS on the carrier</w:t>
            </w:r>
            <w:r>
              <w:rPr>
                <w:sz w:val="20"/>
              </w:rPr>
              <w:t>.</w:t>
            </w:r>
          </w:p>
        </w:tc>
      </w:tr>
    </w:tbl>
    <w:p w14:paraId="7A6246DC" w14:textId="77777777" w:rsidR="00CB3A7B" w:rsidRPr="00E142D6" w:rsidRDefault="00CB3A7B" w:rsidP="00E852FB">
      <w:pPr>
        <w:pStyle w:val="BodyText"/>
        <w:rPr>
          <w:rFonts w:cs="Arial"/>
        </w:rPr>
      </w:pPr>
    </w:p>
    <w:p w14:paraId="3EA76779" w14:textId="77777777" w:rsidR="00CB3A7B" w:rsidRDefault="00CB3A7B" w:rsidP="00CB3A7B">
      <w:pPr>
        <w:rPr>
          <w:rFonts w:eastAsia="MS Mincho" w:cs="Arial"/>
          <w:lang w:val="en-US"/>
        </w:rPr>
      </w:pPr>
      <w:r>
        <w:rPr>
          <w:rFonts w:eastAsia="MS Mincho" w:cs="Arial"/>
          <w:highlight w:val="green"/>
          <w:lang w:val="en-US"/>
        </w:rPr>
        <w:t>RAN2#103bis agreements:</w:t>
      </w:r>
      <w:r>
        <w:rPr>
          <w:rFonts w:eastAsia="MS Mincho" w:cs="Arial"/>
          <w:lang w:val="en-US"/>
        </w:rPr>
        <w:t xml:space="preserve"> None.</w:t>
      </w:r>
    </w:p>
    <w:p w14:paraId="37397568" w14:textId="77777777" w:rsidR="00CB3A7B" w:rsidRDefault="00CB3A7B" w:rsidP="00CB3A7B">
      <w:pPr>
        <w:rPr>
          <w:rFonts w:eastAsia="MS Mincho" w:cs="Arial"/>
          <w:sz w:val="4"/>
          <w:szCs w:val="4"/>
          <w:lang w:val="en-US"/>
        </w:rPr>
      </w:pPr>
    </w:p>
    <w:p w14:paraId="3259F890" w14:textId="77777777" w:rsidR="00CB3A7B" w:rsidRDefault="00CB3A7B" w:rsidP="00CB3A7B">
      <w:pPr>
        <w:rPr>
          <w:rFonts w:eastAsia="MS Mincho" w:cs="Arial"/>
          <w:lang w:val="en-US"/>
        </w:rPr>
      </w:pPr>
      <w:r>
        <w:rPr>
          <w:rFonts w:eastAsia="MS Mincho" w:cs="Arial"/>
          <w:highlight w:val="green"/>
          <w:lang w:val="en-US"/>
        </w:rPr>
        <w:t>RAN2#104 agreements:</w:t>
      </w:r>
    </w:p>
    <w:p w14:paraId="40A187BA" w14:textId="77777777" w:rsidR="00CB3A7B" w:rsidRDefault="00CB3A7B" w:rsidP="00CB3A7B">
      <w:pPr>
        <w:pStyle w:val="Agreement"/>
        <w:rPr>
          <w:b w:val="0"/>
        </w:rPr>
      </w:pPr>
      <w:r>
        <w:rPr>
          <w:b w:val="0"/>
        </w:rPr>
        <w:t>Re-use the code points defined in Rel-14.</w:t>
      </w:r>
    </w:p>
    <w:p w14:paraId="0FE0B521" w14:textId="77777777" w:rsidR="00CB3A7B" w:rsidRDefault="00CB3A7B" w:rsidP="00CB3A7B">
      <w:pPr>
        <w:pStyle w:val="Agreement"/>
        <w:rPr>
          <w:b w:val="0"/>
        </w:rPr>
      </w:pPr>
      <w:r>
        <w:rPr>
          <w:b w:val="0"/>
        </w:rPr>
        <w:t>Study the impact of re-using the Rel-14 RRC reporting mechanism and consider whether a MAC mechanism should be used instead.</w:t>
      </w:r>
    </w:p>
    <w:p w14:paraId="3A915C33" w14:textId="77777777" w:rsidR="00CB3A7B" w:rsidRDefault="00CB3A7B" w:rsidP="00CB3A7B">
      <w:pPr>
        <w:rPr>
          <w:sz w:val="12"/>
          <w:szCs w:val="12"/>
          <w:lang w:eastAsia="en-GB"/>
        </w:rPr>
      </w:pPr>
    </w:p>
    <w:p w14:paraId="758AE69E" w14:textId="77777777" w:rsidR="00CB3A7B" w:rsidRDefault="00CB3A7B" w:rsidP="00CB3A7B">
      <w:pPr>
        <w:pStyle w:val="Agreement"/>
        <w:rPr>
          <w:b w:val="0"/>
        </w:rPr>
      </w:pPr>
      <w:r>
        <w:rPr>
          <w:b w:val="0"/>
        </w:rPr>
        <w:t>RAN2 further study how to support the use case of enabling measurements in non-anchor carrier while reducing measurement on anchor carrier.</w:t>
      </w:r>
    </w:p>
    <w:p w14:paraId="6CBE3049" w14:textId="77777777" w:rsidR="00CB3A7B" w:rsidRDefault="00CB3A7B" w:rsidP="00CB3A7B">
      <w:pPr>
        <w:rPr>
          <w:sz w:val="4"/>
          <w:szCs w:val="4"/>
          <w:lang w:eastAsia="en-GB"/>
        </w:rPr>
      </w:pPr>
    </w:p>
    <w:p w14:paraId="3C8DBDEE" w14:textId="2ED3C265" w:rsidR="00A22720" w:rsidRPr="008772E0" w:rsidRDefault="00CB3A7B" w:rsidP="00A22720">
      <w:pPr>
        <w:rPr>
          <w:rFonts w:ascii="Arial" w:hAnsi="Arial" w:cs="Arial"/>
          <w:bCs/>
        </w:rPr>
      </w:pPr>
      <w:r>
        <w:rPr>
          <w:rFonts w:eastAsia="MS Mincho" w:cs="Arial"/>
          <w:highlight w:val="green"/>
          <w:lang w:val="en-US"/>
        </w:rPr>
        <w:t>RAN2#105 agreements:</w:t>
      </w:r>
      <w:r>
        <w:rPr>
          <w:rFonts w:eastAsia="MS Mincho" w:cs="Arial"/>
          <w:lang w:val="en-US"/>
        </w:rPr>
        <w:t xml:space="preserve"> None.</w:t>
      </w:r>
    </w:p>
    <w:p w14:paraId="1F920620" w14:textId="52761817" w:rsidR="00A22720" w:rsidRDefault="00A22720" w:rsidP="00A22720">
      <w:pPr>
        <w:pStyle w:val="BodyText"/>
      </w:pPr>
      <w:r>
        <w:lastRenderedPageBreak/>
        <w:t>Also, in RAN2#105 the following was agreed for eMTC:</w:t>
      </w:r>
    </w:p>
    <w:p w14:paraId="68319C1E" w14:textId="1F021C99" w:rsidR="00A22720" w:rsidRPr="008772E0" w:rsidRDefault="00A22720" w:rsidP="00A22720">
      <w:pPr>
        <w:pStyle w:val="BodyText"/>
        <w:numPr>
          <w:ilvl w:val="0"/>
          <w:numId w:val="23"/>
        </w:numPr>
      </w:pPr>
      <w:r w:rsidRPr="008772E0">
        <w:rPr>
          <w:rFonts w:cs="Arial"/>
          <w:lang w:val="en-US" w:eastAsia="sv-SE"/>
        </w:rPr>
        <w:t xml:space="preserve">For EDT, new MAC CE will be defined to report the channel quality in Msg3. FFS whether an LCID (lowest priority) or </w:t>
      </w:r>
      <w:proofErr w:type="spellStart"/>
      <w:r w:rsidRPr="008772E0">
        <w:rPr>
          <w:rFonts w:cs="Arial"/>
          <w:lang w:val="en-US" w:eastAsia="sv-SE"/>
        </w:rPr>
        <w:t>eLCID</w:t>
      </w:r>
      <w:proofErr w:type="spellEnd"/>
      <w:r w:rsidRPr="008772E0">
        <w:rPr>
          <w:rFonts w:cs="Arial"/>
          <w:lang w:val="en-US" w:eastAsia="sv-SE"/>
        </w:rPr>
        <w:t xml:space="preserve"> is used.</w:t>
      </w:r>
    </w:p>
    <w:p w14:paraId="5840A49F" w14:textId="240BBF36" w:rsidR="00A22720" w:rsidRPr="008772E0" w:rsidRDefault="00A22720" w:rsidP="008772E0">
      <w:pPr>
        <w:pStyle w:val="BodyText"/>
        <w:numPr>
          <w:ilvl w:val="0"/>
          <w:numId w:val="23"/>
        </w:numPr>
        <w:rPr>
          <w:rFonts w:cs="Calibri"/>
          <w:lang w:val="en-US"/>
        </w:rPr>
      </w:pPr>
      <w:r>
        <w:rPr>
          <w:rFonts w:cs="Arial"/>
          <w:lang w:val="en-US"/>
        </w:rPr>
        <w:t>UE reports at most one DL quality measurement in Msg3 transmission. This is pending RAN1 agreement</w:t>
      </w:r>
    </w:p>
    <w:p w14:paraId="00FF23D3" w14:textId="77777777" w:rsidR="00E852FB" w:rsidRPr="00395F1E" w:rsidRDefault="00E852FB" w:rsidP="00E852FB">
      <w:pPr>
        <w:rPr>
          <w:bCs/>
        </w:rPr>
      </w:pPr>
    </w:p>
    <w:p w14:paraId="570E0B9A" w14:textId="76724DDC" w:rsidR="00E852FB" w:rsidRDefault="00E852FB" w:rsidP="00E852FB">
      <w:pPr>
        <w:pStyle w:val="BodyText"/>
      </w:pPr>
      <w:r>
        <w:t xml:space="preserve">A </w:t>
      </w:r>
      <w:r w:rsidR="00862226">
        <w:t>d</w:t>
      </w:r>
      <w:r>
        <w:t>ownlink quality reporting mechanism</w:t>
      </w:r>
      <w:r w:rsidR="00F47F1A">
        <w:t xml:space="preserve"> in Msg3</w:t>
      </w:r>
      <w:r>
        <w:t xml:space="preserve"> has been already introduced for NB-IoT aiming to minimize the number of repetitions used for NPDCCH</w:t>
      </w:r>
      <w:r w:rsidR="00194C54">
        <w:t xml:space="preserve"> and PDSCH</w:t>
      </w:r>
      <w:r>
        <w:t xml:space="preserve"> to save energy and resources. This functionality is going to be extended for non-anchor carrier operation in Rel-16.</w:t>
      </w:r>
    </w:p>
    <w:p w14:paraId="50DFE465" w14:textId="11B06CD0" w:rsidR="00477768" w:rsidRPr="00CE0424" w:rsidRDefault="00A35AE1" w:rsidP="00E852FB">
      <w:pPr>
        <w:pStyle w:val="BodyText"/>
      </w:pPr>
      <w:r>
        <w:t>In t</w:t>
      </w:r>
      <w:r w:rsidRPr="00150D8F">
        <w:t xml:space="preserve">his contribution </w:t>
      </w:r>
      <w:r>
        <w:t xml:space="preserve">we discuss the RAN1 progress and how to proceed from RAN2 point of view. </w:t>
      </w:r>
      <w:r w:rsidRPr="00315CCF">
        <w:t xml:space="preserve">This paper is a revision of R2-1901184, where Proposal </w:t>
      </w:r>
      <w:r w:rsidR="00315B47" w:rsidRPr="008772E0">
        <w:t>2 and 4</w:t>
      </w:r>
      <w:r w:rsidRPr="00315CCF">
        <w:t xml:space="preserve"> and the preceding paragraph are new.</w:t>
      </w:r>
    </w:p>
    <w:p w14:paraId="3849C6A4" w14:textId="77777777" w:rsidR="004000E8" w:rsidRPr="00CE0424" w:rsidRDefault="00230D18" w:rsidP="00CE0424">
      <w:pPr>
        <w:pStyle w:val="Heading1"/>
      </w:pPr>
      <w:bookmarkStart w:id="1" w:name="_Ref178064866"/>
      <w:r>
        <w:t>2</w:t>
      </w:r>
      <w:r>
        <w:tab/>
      </w:r>
      <w:r w:rsidR="004000E8" w:rsidRPr="00CE0424">
        <w:t>Discussion</w:t>
      </w:r>
      <w:bookmarkEnd w:id="1"/>
    </w:p>
    <w:p w14:paraId="2632217D" w14:textId="77777777" w:rsidR="00385F92" w:rsidRPr="00E669CD" w:rsidRDefault="00A06FB2" w:rsidP="008772E0">
      <w:pPr>
        <w:pStyle w:val="BodyText"/>
      </w:pPr>
      <w:r>
        <w:t>Currently quality measurements can be performed either during T1 or T2 (see</w:t>
      </w:r>
      <w:r w:rsidR="00FF2D89">
        <w:t xml:space="preserve"> </w:t>
      </w:r>
      <w:r>
        <w:fldChar w:fldCharType="begin"/>
      </w:r>
      <w:r>
        <w:instrText xml:space="preserve"> REF _Ref871967 \h  \* MERGEFORMAT </w:instrText>
      </w:r>
      <w:r>
        <w:fldChar w:fldCharType="separate"/>
      </w:r>
    </w:p>
    <w:p w14:paraId="01565427" w14:textId="11C05A01" w:rsidR="00E852FB" w:rsidRDefault="00385F92" w:rsidP="00A06FB2">
      <w:pPr>
        <w:pStyle w:val="BodyText"/>
      </w:pPr>
      <w:r>
        <w:t>Figure</w:t>
      </w:r>
      <w:r>
        <w:rPr>
          <w:noProof/>
        </w:rPr>
        <w:t xml:space="preserve"> </w:t>
      </w:r>
      <w:r>
        <w:t>1</w:t>
      </w:r>
      <w:r w:rsidR="00A06FB2">
        <w:fldChar w:fldCharType="end"/>
      </w:r>
      <w:r w:rsidR="00A06FB2">
        <w:t>). T1 is the time interval in which the UE performs coverage selection, before the RA procedure begins, T2 is the time interval in which the UE is monitoring CSS for Msg2 DCI reception and in which Msg2 is received.</w:t>
      </w:r>
    </w:p>
    <w:bookmarkStart w:id="2" w:name="_Toc429695"/>
    <w:p w14:paraId="1CDB78FF" w14:textId="7CFAC32F" w:rsidR="00CB3A7B" w:rsidRPr="008772E0" w:rsidRDefault="00CB3A7B" w:rsidP="008772E0">
      <w:pPr>
        <w:jc w:val="center"/>
        <w:rPr>
          <w:lang w:eastAsia="en-GB"/>
        </w:rPr>
      </w:pPr>
      <w:r w:rsidRPr="00910760">
        <w:rPr>
          <w:b/>
          <w:noProof/>
          <w:lang w:eastAsia="en-GB"/>
        </w:rPr>
        <w:object w:dxaOrig="7897" w:dyaOrig="4345" w14:anchorId="7D116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217.5pt" o:ole="">
            <v:imagedata r:id="rId12" o:title=""/>
          </v:shape>
          <o:OLEObject Type="Embed" ProgID="Visio.Drawing.11" ShapeID="_x0000_i1025" DrawAspect="Content" ObjectID="_1615332327" r:id="rId13"/>
        </w:object>
      </w:r>
      <w:bookmarkStart w:id="3" w:name="_Ref871967"/>
      <w:bookmarkEnd w:id="2"/>
    </w:p>
    <w:p w14:paraId="7AA7CB68" w14:textId="3B1EE74C" w:rsidR="000B33D2" w:rsidRDefault="000B33D2" w:rsidP="000B33D2">
      <w:pPr>
        <w:pStyle w:val="Caption"/>
        <w:keepNext/>
        <w:jc w:val="center"/>
      </w:pPr>
      <w:bookmarkStart w:id="4" w:name="_Ref533171219"/>
      <w:bookmarkStart w:id="5" w:name="_Ref533171215"/>
      <w:r>
        <w:t xml:space="preserve">Figure </w:t>
      </w:r>
      <w:r>
        <w:rPr>
          <w:noProof/>
        </w:rPr>
        <w:fldChar w:fldCharType="begin"/>
      </w:r>
      <w:r>
        <w:rPr>
          <w:noProof/>
        </w:rPr>
        <w:instrText xml:space="preserve"> SEQ Figure \* ARABIC </w:instrText>
      </w:r>
      <w:r>
        <w:rPr>
          <w:noProof/>
        </w:rPr>
        <w:fldChar w:fldCharType="separate"/>
      </w:r>
      <w:r w:rsidR="00385F92">
        <w:rPr>
          <w:noProof/>
        </w:rPr>
        <w:t>1</w:t>
      </w:r>
      <w:r>
        <w:rPr>
          <w:noProof/>
        </w:rPr>
        <w:fldChar w:fldCharType="end"/>
      </w:r>
      <w:bookmarkEnd w:id="3"/>
      <w:bookmarkEnd w:id="4"/>
      <w:r>
        <w:t>:</w:t>
      </w:r>
      <w:r w:rsidRPr="004C0F25">
        <w:t xml:space="preserve"> </w:t>
      </w:r>
      <w:r>
        <w:t>RA procedure for a NB-IoT system with N carriers</w:t>
      </w:r>
      <w:bookmarkEnd w:id="5"/>
    </w:p>
    <w:p w14:paraId="1233562F" w14:textId="1B499F2C" w:rsidR="000B33D2" w:rsidRDefault="000B33D2" w:rsidP="008741E0">
      <w:pPr>
        <w:pStyle w:val="BodyText"/>
        <w:jc w:val="center"/>
        <w:rPr>
          <w:noProof/>
        </w:rPr>
      </w:pPr>
    </w:p>
    <w:p w14:paraId="021D1939" w14:textId="22B5461F" w:rsidR="00F2269C" w:rsidRDefault="00F2269C">
      <w:pPr>
        <w:pStyle w:val="BodyText"/>
      </w:pPr>
      <w:r>
        <w:t>Once the RA procedure starts, the whole message exchange will be performed in the anchor or non-anchor carrier chosen by the UE. Therefore, if the target of the feature is to optimize Msg4 DCI transmission, the UE should measure the quality of the current carrier during T2. The network is aware of that, so no further information needs to be carried in Msg3 together with the report itself.</w:t>
      </w:r>
    </w:p>
    <w:p w14:paraId="2747337F" w14:textId="5AF079F8" w:rsidR="00E852FB" w:rsidRDefault="00E852FB">
      <w:pPr>
        <w:pStyle w:val="BodyText"/>
      </w:pPr>
      <w:r>
        <w:t xml:space="preserve">Nevertheless, after the RA procedure the UE may have to change carrier upon indication from the network. </w:t>
      </w:r>
      <w:r w:rsidR="00A55547">
        <w:t xml:space="preserve">Also, the UE may want to perform measurements during T1, before the carrier in which to perform the RA procedure is chosen. </w:t>
      </w:r>
      <w:r>
        <w:t>In th</w:t>
      </w:r>
      <w:r w:rsidR="00A55547">
        <w:t>e</w:t>
      </w:r>
      <w:r>
        <w:t>s</w:t>
      </w:r>
      <w:r w:rsidR="00A55547">
        <w:t>e</w:t>
      </w:r>
      <w:r>
        <w:t xml:space="preserve"> </w:t>
      </w:r>
      <w:proofErr w:type="gramStart"/>
      <w:r>
        <w:t>case</w:t>
      </w:r>
      <w:r w:rsidR="00A55547">
        <w:t>s</w:t>
      </w:r>
      <w:proofErr w:type="gramEnd"/>
      <w:r>
        <w:t xml:space="preserve"> </w:t>
      </w:r>
      <w:r w:rsidR="00A55547">
        <w:t>it should be specified what measurement mechanisms should be adopted by the UE; also, the UE may have to</w:t>
      </w:r>
      <w:r>
        <w:t xml:space="preserve"> report other information in Msg3.</w:t>
      </w:r>
    </w:p>
    <w:p w14:paraId="718F447C" w14:textId="77777777" w:rsidR="00E852FB" w:rsidRDefault="00E852FB" w:rsidP="00E852FB">
      <w:pPr>
        <w:pStyle w:val="Proposal"/>
      </w:pPr>
      <w:bookmarkStart w:id="6" w:name="_Toc429699"/>
      <w:bookmarkStart w:id="7" w:name="_Toc4504447"/>
      <w:r>
        <w:t>Wait for further RAN1 agreements on the exact mechanism that is required</w:t>
      </w:r>
      <w:bookmarkEnd w:id="6"/>
      <w:bookmarkEnd w:id="7"/>
    </w:p>
    <w:p w14:paraId="20432F7A" w14:textId="1A66C635" w:rsidR="00E852FB" w:rsidRDefault="00E852FB" w:rsidP="00E852FB">
      <w:pPr>
        <w:pStyle w:val="BodyText"/>
      </w:pPr>
      <w:r>
        <w:fldChar w:fldCharType="begin"/>
      </w:r>
      <w:r>
        <w:instrText xml:space="preserve"> REF _Ref427781 \h </w:instrText>
      </w:r>
      <w:r>
        <w:fldChar w:fldCharType="separate"/>
      </w:r>
      <w:r w:rsidR="00385F92">
        <w:t xml:space="preserve">Table </w:t>
      </w:r>
      <w:r w:rsidR="00385F92">
        <w:rPr>
          <w:noProof/>
        </w:rPr>
        <w:t>1</w:t>
      </w:r>
      <w:r>
        <w:fldChar w:fldCharType="end"/>
      </w:r>
      <w:r>
        <w:t xml:space="preserve"> summarizes the current number of spare bits available in the extended RRC messages. In case further information needs to be transmitted in Msg</w:t>
      </w:r>
      <w:r w:rsidR="005B27EC">
        <w:t>3</w:t>
      </w:r>
      <w:r>
        <w:t xml:space="preserve">, at least 4 spare bits are available in all RRC messages apart from </w:t>
      </w:r>
      <w:proofErr w:type="spellStart"/>
      <w:r w:rsidRPr="008772E0">
        <w:rPr>
          <w:i/>
        </w:rPr>
        <w:t>RRCConnectionReestablishmentRequest</w:t>
      </w:r>
      <w:proofErr w:type="spellEnd"/>
      <w:r>
        <w:t xml:space="preserve"> with short quality report indication. In the latter case the report format contains less information, we assume that in this case it is </w:t>
      </w:r>
      <w:proofErr w:type="gramStart"/>
      <w:r>
        <w:t>sufficient</w:t>
      </w:r>
      <w:proofErr w:type="gramEnd"/>
      <w:r>
        <w:t xml:space="preserve"> to report a lower resolution metric and it is not needed to carry other information. Also, for </w:t>
      </w:r>
      <w:proofErr w:type="spellStart"/>
      <w:r w:rsidRPr="008772E0">
        <w:rPr>
          <w:i/>
        </w:rPr>
        <w:t>RRCEarlyDataRequest</w:t>
      </w:r>
      <w:proofErr w:type="spellEnd"/>
      <w:r>
        <w:t xml:space="preserve"> no spare bits are specified, </w:t>
      </w:r>
      <w:r>
        <w:lastRenderedPageBreak/>
        <w:t>but in this case the TBS is big enough to contain the data over NAS, so the message can be easily modified to carry further information if needed.</w:t>
      </w:r>
    </w:p>
    <w:p w14:paraId="4C811A7C" w14:textId="77777777" w:rsidR="00E852FB" w:rsidRPr="009D6E8A" w:rsidRDefault="00E852FB" w:rsidP="00E852FB">
      <w:pPr>
        <w:pStyle w:val="Observation"/>
      </w:pPr>
      <w:bookmarkStart w:id="8" w:name="_Toc429696"/>
      <w:bookmarkStart w:id="9" w:name="_Toc4504444"/>
      <w:r>
        <w:t>If further information needs to be reported, at least 4 spare bits can be used without a need for a message extension</w:t>
      </w:r>
      <w:bookmarkEnd w:id="8"/>
      <w:bookmarkEnd w:id="9"/>
    </w:p>
    <w:p w14:paraId="0FE1E59C" w14:textId="73CEA156" w:rsidR="00E852FB" w:rsidRDefault="00E852FB" w:rsidP="00E852FB">
      <w:pPr>
        <w:pStyle w:val="Caption"/>
        <w:keepNext/>
        <w:jc w:val="center"/>
      </w:pPr>
      <w:bookmarkStart w:id="10" w:name="_Ref427781"/>
      <w:r>
        <w:t xml:space="preserve">Table </w:t>
      </w:r>
      <w:r w:rsidR="00C13E8C">
        <w:rPr>
          <w:noProof/>
        </w:rPr>
        <w:fldChar w:fldCharType="begin"/>
      </w:r>
      <w:r w:rsidR="00C13E8C">
        <w:rPr>
          <w:noProof/>
        </w:rPr>
        <w:instrText xml:space="preserve"> SEQ Table \* ARABIC </w:instrText>
      </w:r>
      <w:r w:rsidR="00C13E8C">
        <w:rPr>
          <w:noProof/>
        </w:rPr>
        <w:fldChar w:fldCharType="separate"/>
      </w:r>
      <w:r w:rsidR="00385F92">
        <w:rPr>
          <w:noProof/>
        </w:rPr>
        <w:t>1</w:t>
      </w:r>
      <w:r w:rsidR="00C13E8C">
        <w:rPr>
          <w:noProof/>
        </w:rPr>
        <w:fldChar w:fldCharType="end"/>
      </w:r>
      <w:bookmarkEnd w:id="10"/>
      <w:r>
        <w:t xml:space="preserve">: </w:t>
      </w:r>
      <w:bookmarkStart w:id="11" w:name="_Hlk4074180"/>
      <w:r>
        <w:t>Rel</w:t>
      </w:r>
      <w:r w:rsidR="000240E0">
        <w:t>-</w:t>
      </w:r>
      <w:r>
        <w:t>14 RRC Messages spare bits and quality report sizes</w:t>
      </w:r>
      <w:bookmarkEnd w:id="11"/>
      <w:r>
        <w:t xml:space="preserve"> </w:t>
      </w:r>
      <w:r>
        <w:fldChar w:fldCharType="begin"/>
      </w:r>
      <w:r>
        <w:instrText xml:space="preserve"> REF _Ref428082 \r \h </w:instrText>
      </w:r>
      <w:r>
        <w:fldChar w:fldCharType="separate"/>
      </w:r>
      <w:r w:rsidR="00385F92">
        <w:t>[5]</w:t>
      </w:r>
      <w:r>
        <w:fldChar w:fldCharType="end"/>
      </w:r>
    </w:p>
    <w:tbl>
      <w:tblPr>
        <w:tblStyle w:val="GridTable1Light"/>
        <w:tblW w:w="0" w:type="auto"/>
        <w:jc w:val="center"/>
        <w:tblLayout w:type="fixed"/>
        <w:tblLook w:val="04A0" w:firstRow="1" w:lastRow="0" w:firstColumn="1" w:lastColumn="0" w:noHBand="0" w:noVBand="1"/>
      </w:tblPr>
      <w:tblGrid>
        <w:gridCol w:w="4248"/>
        <w:gridCol w:w="1134"/>
        <w:gridCol w:w="1163"/>
      </w:tblGrid>
      <w:tr w:rsidR="00E852FB" w:rsidRPr="00A1489D" w14:paraId="70AD3D57" w14:textId="77777777" w:rsidTr="00697585">
        <w:trPr>
          <w:cnfStyle w:val="100000000000" w:firstRow="1" w:lastRow="0" w:firstColumn="0" w:lastColumn="0" w:oddVBand="0" w:evenVBand="0" w:oddHBand="0"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68324DFD" w14:textId="77777777" w:rsidR="00E852FB" w:rsidRPr="00A1489D" w:rsidRDefault="00E852FB" w:rsidP="00697585">
            <w:pPr>
              <w:pStyle w:val="BodyText"/>
              <w:rPr>
                <w:lang w:eastAsia="en-GB"/>
              </w:rPr>
            </w:pPr>
            <w:r>
              <w:t>RRC Message</w:t>
            </w:r>
          </w:p>
        </w:tc>
        <w:tc>
          <w:tcPr>
            <w:tcW w:w="1134" w:type="dxa"/>
          </w:tcPr>
          <w:p w14:paraId="6CE6C537" w14:textId="77777777" w:rsidR="00E852FB" w:rsidRPr="00A1489D" w:rsidRDefault="00E852FB" w:rsidP="00697585">
            <w:pPr>
              <w:pStyle w:val="BodyText"/>
              <w:cnfStyle w:val="100000000000" w:firstRow="1" w:lastRow="0" w:firstColumn="0" w:lastColumn="0" w:oddVBand="0" w:evenVBand="0" w:oddHBand="0" w:evenHBand="0" w:firstRowFirstColumn="0" w:firstRowLastColumn="0" w:lastRowFirstColumn="0" w:lastRowLastColumn="0"/>
              <w:rPr>
                <w:lang w:eastAsia="en-GB"/>
              </w:rPr>
            </w:pPr>
            <w:r>
              <w:rPr>
                <w:lang w:eastAsia="en-GB"/>
              </w:rPr>
              <w:t>Quality Report Size [bit]</w:t>
            </w:r>
          </w:p>
        </w:tc>
        <w:tc>
          <w:tcPr>
            <w:tcW w:w="1163" w:type="dxa"/>
          </w:tcPr>
          <w:p w14:paraId="6C28B4CE" w14:textId="77777777" w:rsidR="00E852FB" w:rsidRPr="00A1489D" w:rsidRDefault="00E852FB" w:rsidP="00697585">
            <w:pPr>
              <w:pStyle w:val="BodyText"/>
              <w:cnfStyle w:val="100000000000" w:firstRow="1" w:lastRow="0" w:firstColumn="0" w:lastColumn="0" w:oddVBand="0" w:evenVBand="0" w:oddHBand="0" w:evenHBand="0" w:firstRowFirstColumn="0" w:firstRowLastColumn="0" w:lastRowFirstColumn="0" w:lastRowLastColumn="0"/>
              <w:rPr>
                <w:lang w:eastAsia="en-GB"/>
              </w:rPr>
            </w:pPr>
            <w:r>
              <w:rPr>
                <w:lang w:eastAsia="en-GB"/>
              </w:rPr>
              <w:t>Spare Bits Available</w:t>
            </w:r>
          </w:p>
        </w:tc>
      </w:tr>
      <w:tr w:rsidR="00E852FB" w:rsidRPr="00A1489D" w14:paraId="23D3D9EA"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41173235" w14:textId="77777777" w:rsidR="00E852FB" w:rsidRPr="008772E0" w:rsidRDefault="00E852FB" w:rsidP="00697585">
            <w:pPr>
              <w:pStyle w:val="BodyText"/>
              <w:rPr>
                <w:i/>
                <w:lang w:eastAsia="en-GB"/>
              </w:rPr>
            </w:pPr>
            <w:proofErr w:type="spellStart"/>
            <w:r w:rsidRPr="008772E0">
              <w:rPr>
                <w:i/>
                <w:lang w:eastAsia="en-GB"/>
              </w:rPr>
              <w:t>RRCConnectionRequest</w:t>
            </w:r>
            <w:proofErr w:type="spellEnd"/>
          </w:p>
        </w:tc>
        <w:tc>
          <w:tcPr>
            <w:tcW w:w="1134" w:type="dxa"/>
          </w:tcPr>
          <w:p w14:paraId="31EE01FB"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4</w:t>
            </w:r>
          </w:p>
        </w:tc>
        <w:tc>
          <w:tcPr>
            <w:tcW w:w="1163" w:type="dxa"/>
          </w:tcPr>
          <w:p w14:paraId="12CED526"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17</w:t>
            </w:r>
          </w:p>
        </w:tc>
      </w:tr>
      <w:tr w:rsidR="00E852FB" w:rsidRPr="00A1489D" w14:paraId="0A9C9229"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115BA7F3" w14:textId="77777777" w:rsidR="00E852FB" w:rsidRPr="008772E0" w:rsidRDefault="00E852FB" w:rsidP="00697585">
            <w:pPr>
              <w:pStyle w:val="BodyText"/>
              <w:rPr>
                <w:i/>
                <w:lang w:eastAsia="en-GB"/>
              </w:rPr>
            </w:pPr>
            <w:proofErr w:type="spellStart"/>
            <w:r w:rsidRPr="008772E0">
              <w:rPr>
                <w:i/>
                <w:lang w:eastAsia="en-GB"/>
              </w:rPr>
              <w:t>RRCConnectionResumeRequest</w:t>
            </w:r>
            <w:proofErr w:type="spellEnd"/>
          </w:p>
        </w:tc>
        <w:tc>
          <w:tcPr>
            <w:tcW w:w="1134" w:type="dxa"/>
          </w:tcPr>
          <w:p w14:paraId="0446C2C3"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4</w:t>
            </w:r>
          </w:p>
        </w:tc>
        <w:tc>
          <w:tcPr>
            <w:tcW w:w="1163" w:type="dxa"/>
          </w:tcPr>
          <w:p w14:paraId="29AA7022"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4</w:t>
            </w:r>
          </w:p>
        </w:tc>
      </w:tr>
      <w:tr w:rsidR="00E852FB" w:rsidRPr="00A1489D" w14:paraId="3BA266BD"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339FDF26" w14:textId="77777777" w:rsidR="00E852FB" w:rsidRPr="00A1489D" w:rsidRDefault="00E852FB" w:rsidP="00697585">
            <w:pPr>
              <w:pStyle w:val="BodyText"/>
              <w:rPr>
                <w:lang w:eastAsia="en-GB"/>
              </w:rPr>
            </w:pPr>
            <w:proofErr w:type="spellStart"/>
            <w:r w:rsidRPr="008772E0">
              <w:rPr>
                <w:i/>
                <w:lang w:eastAsia="en-GB"/>
              </w:rPr>
              <w:t>RRCConnectionReestablishmentRequest</w:t>
            </w:r>
            <w:proofErr w:type="spellEnd"/>
            <w:r>
              <w:rPr>
                <w:lang w:eastAsia="en-GB"/>
              </w:rPr>
              <w:t xml:space="preserve"> (r13)</w:t>
            </w:r>
          </w:p>
        </w:tc>
        <w:tc>
          <w:tcPr>
            <w:tcW w:w="1134" w:type="dxa"/>
          </w:tcPr>
          <w:p w14:paraId="17408DBF"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4</w:t>
            </w:r>
          </w:p>
        </w:tc>
        <w:tc>
          <w:tcPr>
            <w:tcW w:w="1163" w:type="dxa"/>
          </w:tcPr>
          <w:p w14:paraId="228AA32B"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20</w:t>
            </w:r>
          </w:p>
        </w:tc>
      </w:tr>
      <w:tr w:rsidR="00E852FB" w:rsidRPr="00A1489D" w14:paraId="37C70482"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604C2A63" w14:textId="76F11FFB" w:rsidR="00E852FB" w:rsidRPr="00A1489D" w:rsidRDefault="00E852FB" w:rsidP="00697585">
            <w:pPr>
              <w:pStyle w:val="BodyText"/>
              <w:rPr>
                <w:lang w:eastAsia="en-GB"/>
              </w:rPr>
            </w:pPr>
            <w:proofErr w:type="spellStart"/>
            <w:r w:rsidRPr="008772E0">
              <w:rPr>
                <w:i/>
                <w:lang w:eastAsia="en-GB"/>
              </w:rPr>
              <w:t>RRCConnectionReestablishmentRequest</w:t>
            </w:r>
            <w:proofErr w:type="spellEnd"/>
            <w:r w:rsidR="000C0714">
              <w:rPr>
                <w:lang w:eastAsia="en-GB"/>
              </w:rPr>
              <w:t xml:space="preserve"> </w:t>
            </w:r>
            <w:r>
              <w:rPr>
                <w:lang w:eastAsia="en-GB"/>
              </w:rPr>
              <w:t>(r14)</w:t>
            </w:r>
          </w:p>
        </w:tc>
        <w:tc>
          <w:tcPr>
            <w:tcW w:w="1134" w:type="dxa"/>
          </w:tcPr>
          <w:p w14:paraId="65030DFA"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2</w:t>
            </w:r>
          </w:p>
        </w:tc>
        <w:tc>
          <w:tcPr>
            <w:tcW w:w="1163" w:type="dxa"/>
          </w:tcPr>
          <w:p w14:paraId="413C0CE2"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1</w:t>
            </w:r>
          </w:p>
        </w:tc>
      </w:tr>
      <w:tr w:rsidR="00E852FB" w:rsidRPr="00A1489D" w14:paraId="7C143F96"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4248" w:type="dxa"/>
          </w:tcPr>
          <w:p w14:paraId="6904B0DD" w14:textId="77777777" w:rsidR="00E852FB" w:rsidRPr="008772E0" w:rsidRDefault="00E852FB" w:rsidP="00697585">
            <w:pPr>
              <w:pStyle w:val="BodyText"/>
              <w:rPr>
                <w:i/>
                <w:lang w:eastAsia="en-GB"/>
              </w:rPr>
            </w:pPr>
            <w:proofErr w:type="spellStart"/>
            <w:r w:rsidRPr="008772E0">
              <w:rPr>
                <w:i/>
                <w:lang w:eastAsia="en-GB"/>
              </w:rPr>
              <w:t>RRCEarlyDataRequest</w:t>
            </w:r>
            <w:proofErr w:type="spellEnd"/>
          </w:p>
        </w:tc>
        <w:tc>
          <w:tcPr>
            <w:tcW w:w="1134" w:type="dxa"/>
          </w:tcPr>
          <w:p w14:paraId="7401EC9E" w14:textId="77777777" w:rsidR="00E852FB"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4</w:t>
            </w:r>
          </w:p>
        </w:tc>
        <w:tc>
          <w:tcPr>
            <w:tcW w:w="1163" w:type="dxa"/>
          </w:tcPr>
          <w:p w14:paraId="08DF5D8A" w14:textId="77777777" w:rsidR="00E852FB"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proofErr w:type="spellStart"/>
            <w:r>
              <w:rPr>
                <w:lang w:eastAsia="en-GB"/>
              </w:rPr>
              <w:t>n.a.</w:t>
            </w:r>
            <w:proofErr w:type="spellEnd"/>
          </w:p>
        </w:tc>
      </w:tr>
    </w:tbl>
    <w:p w14:paraId="2FD85022" w14:textId="77777777" w:rsidR="00E852FB" w:rsidRDefault="00E852FB" w:rsidP="00E852FB"/>
    <w:p w14:paraId="1886FEE5" w14:textId="77777777" w:rsidR="00E852FB" w:rsidRDefault="00E852FB" w:rsidP="00E852FB">
      <w:pPr>
        <w:pStyle w:val="Observation"/>
      </w:pPr>
      <w:bookmarkStart w:id="12" w:name="_Toc429697"/>
      <w:bookmarkStart w:id="13" w:name="_Toc4504445"/>
      <w:r>
        <w:t>The existing RRC messages can be used also in non-anchor carrier case if no further information is required to be carried in Msg3</w:t>
      </w:r>
      <w:bookmarkEnd w:id="12"/>
      <w:bookmarkEnd w:id="13"/>
    </w:p>
    <w:p w14:paraId="0DED692B" w14:textId="58CD81FF" w:rsidR="00E852FB" w:rsidRDefault="00E852FB" w:rsidP="00E852FB">
      <w:pPr>
        <w:pStyle w:val="BodyText"/>
      </w:pPr>
      <w:r>
        <w:t xml:space="preserve">One of the agreements presented in Section 1 requires further studies on the possibility to have MAC CE implementation also for NB-IoT. </w:t>
      </w:r>
      <w:r w:rsidR="0083408D">
        <w:t>Since in RAN2#105 it was agreed to have a MAC CE for eMTC, the following discussion goes in the direction of minimiz</w:t>
      </w:r>
      <w:r w:rsidR="00441DA8">
        <w:t>ing</w:t>
      </w:r>
      <w:r w:rsidR="0083408D">
        <w:t xml:space="preserve"> the differences between NB-IoT and eMTC</w:t>
      </w:r>
      <w:r>
        <w:t>.</w:t>
      </w:r>
    </w:p>
    <w:p w14:paraId="67E83F28" w14:textId="182890C9" w:rsidR="00E852FB" w:rsidRDefault="00E852FB" w:rsidP="00E852FB">
      <w:pPr>
        <w:pStyle w:val="BodyText"/>
      </w:pPr>
      <w:r>
        <w:t xml:space="preserve">The report can be implemented as a fixed length CE, represented in </w:t>
      </w:r>
      <w:r>
        <w:fldChar w:fldCharType="begin"/>
      </w:r>
      <w:r>
        <w:instrText xml:space="preserve"> REF _Ref532551252 \h </w:instrText>
      </w:r>
      <w:r>
        <w:fldChar w:fldCharType="separate"/>
      </w:r>
      <w:r w:rsidR="00385F92">
        <w:t xml:space="preserve">Figure </w:t>
      </w:r>
      <w:r w:rsidR="00385F92">
        <w:rPr>
          <w:noProof/>
        </w:rPr>
        <w:t>2</w:t>
      </w:r>
      <w:r>
        <w:fldChar w:fldCharType="end"/>
      </w:r>
      <w:r>
        <w:t xml:space="preserve">, composed by the 4-bit </w:t>
      </w:r>
      <w:r w:rsidRPr="008772E0">
        <w:rPr>
          <w:i/>
        </w:rPr>
        <w:t>dl-</w:t>
      </w:r>
      <w:proofErr w:type="spellStart"/>
      <w:r w:rsidRPr="008772E0">
        <w:rPr>
          <w:i/>
        </w:rPr>
        <w:t>MeasReport</w:t>
      </w:r>
      <w:proofErr w:type="spellEnd"/>
      <w:r>
        <w:t xml:space="preserve"> field and 4 more spare bits.</w:t>
      </w:r>
    </w:p>
    <w:p w14:paraId="53CBC5A2" w14:textId="5F00F228" w:rsidR="00E852FB" w:rsidRDefault="00E852FB" w:rsidP="00E852FB">
      <w:pPr>
        <w:pStyle w:val="BodyText"/>
      </w:pPr>
      <w:r>
        <w:t xml:space="preserve">The field </w:t>
      </w:r>
      <w:r w:rsidRPr="008772E0">
        <w:rPr>
          <w:i/>
        </w:rPr>
        <w:t>dl-</w:t>
      </w:r>
      <w:proofErr w:type="spellStart"/>
      <w:r w:rsidRPr="008772E0">
        <w:rPr>
          <w:i/>
        </w:rPr>
        <w:t>MeasReport</w:t>
      </w:r>
      <w:proofErr w:type="spellEnd"/>
      <w:r>
        <w:t xml:space="preserve"> represents the candidate number of repetitions to be used in </w:t>
      </w:r>
      <w:r w:rsidR="00F2269C">
        <w:t>N</w:t>
      </w:r>
      <w:r>
        <w:t xml:space="preserve">PDCCH as already agreed. </w:t>
      </w:r>
      <w:r>
        <w:fldChar w:fldCharType="begin"/>
      </w:r>
      <w:r>
        <w:instrText xml:space="preserve"> REF _Ref532551930 \h </w:instrText>
      </w:r>
      <w:r>
        <w:fldChar w:fldCharType="separate"/>
      </w:r>
      <w:r w:rsidR="00385F92">
        <w:t xml:space="preserve">Table </w:t>
      </w:r>
      <w:r w:rsidR="00385F92">
        <w:rPr>
          <w:noProof/>
        </w:rPr>
        <w:t>2</w:t>
      </w:r>
      <w:r>
        <w:fldChar w:fldCharType="end"/>
      </w:r>
      <w:r>
        <w:t xml:space="preserve"> indicates how the content of </w:t>
      </w:r>
      <w:r w:rsidRPr="008772E0">
        <w:rPr>
          <w:i/>
        </w:rPr>
        <w:t>dl-</w:t>
      </w:r>
      <w:proofErr w:type="spellStart"/>
      <w:r w:rsidRPr="008772E0">
        <w:rPr>
          <w:i/>
        </w:rPr>
        <w:t>MeasReport</w:t>
      </w:r>
      <w:proofErr w:type="spellEnd"/>
      <w:r>
        <w:t xml:space="preserve"> field could be interpreted.</w:t>
      </w:r>
    </w:p>
    <w:p w14:paraId="4B69CB77" w14:textId="77777777" w:rsidR="00E852FB" w:rsidRDefault="00E852FB" w:rsidP="00E852FB">
      <w:pPr>
        <w:keepNext/>
        <w:jc w:val="center"/>
      </w:pPr>
      <w:r w:rsidRPr="00910760">
        <w:rPr>
          <w:noProof/>
        </w:rPr>
        <w:object w:dxaOrig="3492" w:dyaOrig="673" w14:anchorId="583695E0">
          <v:shape id="_x0000_i1026" type="#_x0000_t75" style="width:172.5pt;height:36pt" o:ole="">
            <v:imagedata r:id="rId14" o:title=""/>
          </v:shape>
          <o:OLEObject Type="Embed" ProgID="Visio.Drawing.11" ShapeID="_x0000_i1026" DrawAspect="Content" ObjectID="_1615332328" r:id="rId15"/>
        </w:object>
      </w:r>
    </w:p>
    <w:p w14:paraId="34AF787C" w14:textId="613680F9" w:rsidR="00E852FB" w:rsidRDefault="00E852FB" w:rsidP="00E852FB">
      <w:pPr>
        <w:pStyle w:val="Caption"/>
        <w:jc w:val="center"/>
      </w:pPr>
      <w:bookmarkStart w:id="14" w:name="_Ref532551252"/>
      <w:r>
        <w:t xml:space="preserve">Figure </w:t>
      </w:r>
      <w:r>
        <w:rPr>
          <w:noProof/>
        </w:rPr>
        <w:fldChar w:fldCharType="begin"/>
      </w:r>
      <w:r>
        <w:rPr>
          <w:noProof/>
        </w:rPr>
        <w:instrText xml:space="preserve"> SEQ Figure \* ARABIC </w:instrText>
      </w:r>
      <w:r>
        <w:rPr>
          <w:noProof/>
        </w:rPr>
        <w:fldChar w:fldCharType="separate"/>
      </w:r>
      <w:r w:rsidR="00385F92">
        <w:rPr>
          <w:noProof/>
        </w:rPr>
        <w:t>2</w:t>
      </w:r>
      <w:r>
        <w:rPr>
          <w:noProof/>
        </w:rPr>
        <w:fldChar w:fldCharType="end"/>
      </w:r>
      <w:bookmarkEnd w:id="14"/>
      <w:r>
        <w:t>: NPDCCH Quality report MAC CE</w:t>
      </w:r>
    </w:p>
    <w:p w14:paraId="4AAE083C" w14:textId="40F3FEE2" w:rsidR="00E852FB" w:rsidRDefault="00E852FB" w:rsidP="00E852FB">
      <w:pPr>
        <w:pStyle w:val="Caption"/>
        <w:keepNext/>
        <w:jc w:val="center"/>
      </w:pPr>
      <w:bookmarkStart w:id="15" w:name="_Ref532551930"/>
      <w:r>
        <w:t xml:space="preserve">Table </w:t>
      </w:r>
      <w:r>
        <w:rPr>
          <w:noProof/>
        </w:rPr>
        <w:fldChar w:fldCharType="begin"/>
      </w:r>
      <w:r>
        <w:rPr>
          <w:noProof/>
        </w:rPr>
        <w:instrText xml:space="preserve"> SEQ Table \* ARABIC </w:instrText>
      </w:r>
      <w:r>
        <w:rPr>
          <w:noProof/>
        </w:rPr>
        <w:fldChar w:fldCharType="separate"/>
      </w:r>
      <w:r w:rsidR="00385F92">
        <w:rPr>
          <w:noProof/>
        </w:rPr>
        <w:t>2</w:t>
      </w:r>
      <w:r>
        <w:rPr>
          <w:noProof/>
        </w:rPr>
        <w:fldChar w:fldCharType="end"/>
      </w:r>
      <w:bookmarkEnd w:id="15"/>
      <w:r>
        <w:t xml:space="preserve">: </w:t>
      </w:r>
      <w:r w:rsidRPr="008772E0">
        <w:rPr>
          <w:i/>
        </w:rPr>
        <w:t>dl-</w:t>
      </w:r>
      <w:proofErr w:type="spellStart"/>
      <w:r w:rsidRPr="008772E0">
        <w:rPr>
          <w:i/>
        </w:rPr>
        <w:t>MeasReport</w:t>
      </w:r>
      <w:proofErr w:type="spellEnd"/>
      <w:r>
        <w:t xml:space="preserve"> values definition</w:t>
      </w:r>
    </w:p>
    <w:tbl>
      <w:tblPr>
        <w:tblStyle w:val="GridTable1Light"/>
        <w:tblW w:w="0" w:type="auto"/>
        <w:jc w:val="center"/>
        <w:tblLayout w:type="fixed"/>
        <w:tblLook w:val="04A0" w:firstRow="1" w:lastRow="0" w:firstColumn="1" w:lastColumn="0" w:noHBand="0" w:noVBand="1"/>
      </w:tblPr>
      <w:tblGrid>
        <w:gridCol w:w="2181"/>
        <w:gridCol w:w="2182"/>
      </w:tblGrid>
      <w:tr w:rsidR="00E852FB" w:rsidRPr="00A1489D" w14:paraId="4D6B59AF" w14:textId="77777777" w:rsidTr="00697585">
        <w:trPr>
          <w:cnfStyle w:val="100000000000" w:firstRow="1" w:lastRow="0" w:firstColumn="0" w:lastColumn="0" w:oddVBand="0" w:evenVBand="0" w:oddHBand="0"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117EC1D0" w14:textId="77777777" w:rsidR="00E852FB" w:rsidRPr="00A1489D" w:rsidRDefault="00E852FB" w:rsidP="00697585">
            <w:pPr>
              <w:pStyle w:val="BodyText"/>
              <w:rPr>
                <w:lang w:eastAsia="en-GB"/>
              </w:rPr>
            </w:pPr>
            <w:r w:rsidRPr="008772E0">
              <w:rPr>
                <w:i/>
              </w:rPr>
              <w:t>dl-</w:t>
            </w:r>
            <w:proofErr w:type="spellStart"/>
            <w:r w:rsidRPr="008772E0">
              <w:rPr>
                <w:i/>
              </w:rPr>
              <w:t>MeasReport</w:t>
            </w:r>
            <w:proofErr w:type="spellEnd"/>
            <w:r w:rsidRPr="00A1489D">
              <w:t xml:space="preserve"> field</w:t>
            </w:r>
          </w:p>
        </w:tc>
        <w:tc>
          <w:tcPr>
            <w:tcW w:w="2182" w:type="dxa"/>
          </w:tcPr>
          <w:p w14:paraId="46DDFE23" w14:textId="77777777" w:rsidR="00E852FB" w:rsidRPr="00A1489D" w:rsidRDefault="00E852FB" w:rsidP="00697585">
            <w:pPr>
              <w:pStyle w:val="BodyText"/>
              <w:cnfStyle w:val="100000000000" w:firstRow="1" w:lastRow="0" w:firstColumn="0" w:lastColumn="0" w:oddVBand="0" w:evenVBand="0" w:oddHBand="0" w:evenHBand="0" w:firstRowFirstColumn="0" w:firstRowLastColumn="0" w:lastRowFirstColumn="0" w:lastRowLastColumn="0"/>
              <w:rPr>
                <w:lang w:eastAsia="en-GB"/>
              </w:rPr>
            </w:pPr>
            <w:r w:rsidRPr="00A1489D">
              <w:rPr>
                <w:lang w:eastAsia="en-GB"/>
              </w:rPr>
              <w:t>Meaning (NB-IoT)</w:t>
            </w:r>
          </w:p>
        </w:tc>
      </w:tr>
      <w:tr w:rsidR="00E852FB" w:rsidRPr="00A1489D" w14:paraId="7BCEA731"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2A5C67AA" w14:textId="77777777" w:rsidR="00E852FB" w:rsidRPr="00A1489D" w:rsidRDefault="00E852FB" w:rsidP="00697585">
            <w:pPr>
              <w:pStyle w:val="BodyText"/>
              <w:rPr>
                <w:lang w:eastAsia="en-GB"/>
              </w:rPr>
            </w:pPr>
            <w:r w:rsidRPr="00A1489D">
              <w:rPr>
                <w:lang w:eastAsia="en-GB"/>
              </w:rPr>
              <w:t>0000</w:t>
            </w:r>
          </w:p>
        </w:tc>
        <w:tc>
          <w:tcPr>
            <w:tcW w:w="2182" w:type="dxa"/>
          </w:tcPr>
          <w:p w14:paraId="3601BD79"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1 repetition</w:t>
            </w:r>
          </w:p>
        </w:tc>
      </w:tr>
      <w:tr w:rsidR="00E852FB" w:rsidRPr="00A1489D" w14:paraId="7FA999D0"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41F0F3A5" w14:textId="77777777" w:rsidR="00E852FB" w:rsidRPr="00A1489D" w:rsidRDefault="00E852FB" w:rsidP="00697585">
            <w:pPr>
              <w:pStyle w:val="BodyText"/>
              <w:rPr>
                <w:lang w:eastAsia="en-GB"/>
              </w:rPr>
            </w:pPr>
            <w:r w:rsidRPr="00A1489D">
              <w:rPr>
                <w:lang w:eastAsia="en-GB"/>
              </w:rPr>
              <w:t>0001</w:t>
            </w:r>
          </w:p>
        </w:tc>
        <w:tc>
          <w:tcPr>
            <w:tcW w:w="2182" w:type="dxa"/>
          </w:tcPr>
          <w:p w14:paraId="53BFC9B2"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2 repetitions</w:t>
            </w:r>
          </w:p>
        </w:tc>
      </w:tr>
      <w:tr w:rsidR="00E852FB" w:rsidRPr="00A1489D" w14:paraId="46BF73B8"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287EACD6" w14:textId="77777777" w:rsidR="00E852FB" w:rsidRPr="00A1489D" w:rsidRDefault="00E852FB" w:rsidP="00697585">
            <w:pPr>
              <w:pStyle w:val="BodyText"/>
              <w:rPr>
                <w:lang w:eastAsia="en-GB"/>
              </w:rPr>
            </w:pPr>
            <w:r w:rsidRPr="00A1489D">
              <w:rPr>
                <w:lang w:eastAsia="en-GB"/>
              </w:rPr>
              <w:t>0010</w:t>
            </w:r>
          </w:p>
        </w:tc>
        <w:tc>
          <w:tcPr>
            <w:tcW w:w="2182" w:type="dxa"/>
          </w:tcPr>
          <w:p w14:paraId="1EB9535A"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4 repetitions</w:t>
            </w:r>
          </w:p>
        </w:tc>
      </w:tr>
      <w:tr w:rsidR="00E852FB" w:rsidRPr="00A1489D" w14:paraId="05DBACB8"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39C73362" w14:textId="77777777" w:rsidR="00E852FB" w:rsidRPr="00A1489D" w:rsidRDefault="00E852FB" w:rsidP="00697585">
            <w:pPr>
              <w:pStyle w:val="BodyText"/>
              <w:rPr>
                <w:lang w:eastAsia="en-GB"/>
              </w:rPr>
            </w:pPr>
            <w:r w:rsidRPr="00A1489D">
              <w:rPr>
                <w:lang w:eastAsia="en-GB"/>
              </w:rPr>
              <w:t>0011</w:t>
            </w:r>
          </w:p>
        </w:tc>
        <w:tc>
          <w:tcPr>
            <w:tcW w:w="2182" w:type="dxa"/>
          </w:tcPr>
          <w:p w14:paraId="2A0B12C4"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8 repetitions</w:t>
            </w:r>
          </w:p>
        </w:tc>
      </w:tr>
      <w:tr w:rsidR="00E852FB" w:rsidRPr="00A1489D" w14:paraId="13144665"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577DB535" w14:textId="77777777" w:rsidR="00E852FB" w:rsidRPr="00A1489D" w:rsidRDefault="00E852FB" w:rsidP="00697585">
            <w:pPr>
              <w:pStyle w:val="BodyText"/>
              <w:rPr>
                <w:lang w:eastAsia="en-GB"/>
              </w:rPr>
            </w:pPr>
            <w:r w:rsidRPr="00A1489D">
              <w:rPr>
                <w:lang w:eastAsia="en-GB"/>
              </w:rPr>
              <w:t>…</w:t>
            </w:r>
          </w:p>
        </w:tc>
        <w:tc>
          <w:tcPr>
            <w:tcW w:w="2182" w:type="dxa"/>
          </w:tcPr>
          <w:p w14:paraId="0C9D8C19"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w:t>
            </w:r>
          </w:p>
        </w:tc>
      </w:tr>
      <w:tr w:rsidR="00E852FB" w:rsidRPr="00A1489D" w14:paraId="1F51564B"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0BDD43B9" w14:textId="77777777" w:rsidR="00E852FB" w:rsidRPr="00A1489D" w:rsidRDefault="00E852FB" w:rsidP="00697585">
            <w:pPr>
              <w:pStyle w:val="BodyText"/>
              <w:rPr>
                <w:lang w:eastAsia="en-GB"/>
              </w:rPr>
            </w:pPr>
            <w:r w:rsidRPr="00A1489D">
              <w:rPr>
                <w:lang w:eastAsia="en-GB"/>
              </w:rPr>
              <w:t>0111</w:t>
            </w:r>
          </w:p>
        </w:tc>
        <w:tc>
          <w:tcPr>
            <w:tcW w:w="2182" w:type="dxa"/>
          </w:tcPr>
          <w:p w14:paraId="427BB812"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128 repetitions</w:t>
            </w:r>
          </w:p>
        </w:tc>
      </w:tr>
      <w:tr w:rsidR="00E852FB" w:rsidRPr="00A1489D" w14:paraId="6518135F"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0E68473A" w14:textId="77777777" w:rsidR="00E852FB" w:rsidRPr="00A1489D" w:rsidRDefault="00E852FB" w:rsidP="00697585">
            <w:pPr>
              <w:pStyle w:val="BodyText"/>
              <w:rPr>
                <w:lang w:eastAsia="en-GB"/>
              </w:rPr>
            </w:pPr>
            <w:r w:rsidRPr="00A1489D">
              <w:rPr>
                <w:lang w:eastAsia="en-GB"/>
              </w:rPr>
              <w:t>1000</w:t>
            </w:r>
          </w:p>
        </w:tc>
        <w:tc>
          <w:tcPr>
            <w:tcW w:w="2182" w:type="dxa"/>
          </w:tcPr>
          <w:p w14:paraId="51813697"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256 repetitions</w:t>
            </w:r>
          </w:p>
        </w:tc>
      </w:tr>
      <w:tr w:rsidR="00E852FB" w:rsidRPr="00A1489D" w14:paraId="6B7C88AE"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67AC1F84" w14:textId="77777777" w:rsidR="00E852FB" w:rsidRPr="00A1489D" w:rsidRDefault="00E852FB" w:rsidP="00697585">
            <w:pPr>
              <w:pStyle w:val="BodyText"/>
              <w:rPr>
                <w:lang w:eastAsia="en-GB"/>
              </w:rPr>
            </w:pPr>
            <w:r w:rsidRPr="00A1489D">
              <w:rPr>
                <w:lang w:eastAsia="en-GB"/>
              </w:rPr>
              <w:t>1001</w:t>
            </w:r>
          </w:p>
        </w:tc>
        <w:tc>
          <w:tcPr>
            <w:tcW w:w="2182" w:type="dxa"/>
          </w:tcPr>
          <w:p w14:paraId="5141FC65"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512 repetitions</w:t>
            </w:r>
          </w:p>
        </w:tc>
      </w:tr>
      <w:tr w:rsidR="00E852FB" w:rsidRPr="00A1489D" w14:paraId="28F6C6AA"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23945AD2" w14:textId="77777777" w:rsidR="00E852FB" w:rsidRPr="00A1489D" w:rsidRDefault="00E852FB" w:rsidP="00697585">
            <w:pPr>
              <w:pStyle w:val="BodyText"/>
              <w:rPr>
                <w:lang w:eastAsia="en-GB"/>
              </w:rPr>
            </w:pPr>
            <w:r w:rsidRPr="00A1489D">
              <w:rPr>
                <w:lang w:eastAsia="en-GB"/>
              </w:rPr>
              <w:t>1010</w:t>
            </w:r>
          </w:p>
        </w:tc>
        <w:tc>
          <w:tcPr>
            <w:tcW w:w="2182" w:type="dxa"/>
          </w:tcPr>
          <w:p w14:paraId="0D6CFB71"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1024 repetitions</w:t>
            </w:r>
          </w:p>
        </w:tc>
      </w:tr>
      <w:tr w:rsidR="00E852FB" w:rsidRPr="00A1489D" w14:paraId="1EBC5DD7"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1E302C78" w14:textId="77777777" w:rsidR="00E852FB" w:rsidRPr="00A1489D" w:rsidRDefault="00E852FB" w:rsidP="00697585">
            <w:pPr>
              <w:pStyle w:val="BodyText"/>
              <w:rPr>
                <w:lang w:eastAsia="en-GB"/>
              </w:rPr>
            </w:pPr>
            <w:r w:rsidRPr="00A1489D">
              <w:rPr>
                <w:lang w:eastAsia="en-GB"/>
              </w:rPr>
              <w:t>1011</w:t>
            </w:r>
          </w:p>
        </w:tc>
        <w:tc>
          <w:tcPr>
            <w:tcW w:w="2182" w:type="dxa"/>
          </w:tcPr>
          <w:p w14:paraId="3926C0B9"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2048 repetitions</w:t>
            </w:r>
          </w:p>
        </w:tc>
      </w:tr>
      <w:tr w:rsidR="00E852FB" w:rsidRPr="00A1489D" w14:paraId="6E8D5808"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3B68B269" w14:textId="4256DADF" w:rsidR="00E852FB" w:rsidRPr="00A1489D" w:rsidRDefault="00E852FB" w:rsidP="00697585">
            <w:pPr>
              <w:pStyle w:val="BodyText"/>
              <w:rPr>
                <w:lang w:eastAsia="en-GB"/>
              </w:rPr>
            </w:pPr>
            <w:r w:rsidRPr="00A1489D">
              <w:rPr>
                <w:lang w:eastAsia="en-GB"/>
              </w:rPr>
              <w:lastRenderedPageBreak/>
              <w:t xml:space="preserve">1100 </w:t>
            </w:r>
            <w:r w:rsidR="008E7D42">
              <w:rPr>
                <w:lang w:eastAsia="en-GB"/>
              </w:rPr>
              <w:t>–</w:t>
            </w:r>
            <w:r w:rsidRPr="00A1489D">
              <w:rPr>
                <w:lang w:eastAsia="en-GB"/>
              </w:rPr>
              <w:t xml:space="preserve"> 1110</w:t>
            </w:r>
          </w:p>
        </w:tc>
        <w:tc>
          <w:tcPr>
            <w:tcW w:w="2182" w:type="dxa"/>
          </w:tcPr>
          <w:p w14:paraId="3A912D8D"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Reserved</w:t>
            </w:r>
          </w:p>
        </w:tc>
      </w:tr>
      <w:tr w:rsidR="00E852FB" w:rsidRPr="00A1489D" w14:paraId="209BDA88" w14:textId="77777777" w:rsidTr="00697585">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3F7714A1" w14:textId="77777777" w:rsidR="00E852FB" w:rsidRPr="00A1489D" w:rsidRDefault="00E852FB" w:rsidP="00697585">
            <w:pPr>
              <w:pStyle w:val="BodyText"/>
              <w:rPr>
                <w:lang w:eastAsia="en-GB"/>
              </w:rPr>
            </w:pPr>
            <w:r w:rsidRPr="00A1489D">
              <w:rPr>
                <w:lang w:eastAsia="en-GB"/>
              </w:rPr>
              <w:t>1111</w:t>
            </w:r>
          </w:p>
        </w:tc>
        <w:tc>
          <w:tcPr>
            <w:tcW w:w="2182" w:type="dxa"/>
          </w:tcPr>
          <w:p w14:paraId="565F49B7" w14:textId="77777777" w:rsidR="00E852FB" w:rsidRPr="00A1489D" w:rsidRDefault="00E852FB" w:rsidP="00697585">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No measurement</w:t>
            </w:r>
          </w:p>
        </w:tc>
      </w:tr>
    </w:tbl>
    <w:p w14:paraId="161B6036" w14:textId="77777777" w:rsidR="00E852FB" w:rsidRPr="00DC519B" w:rsidRDefault="00E852FB" w:rsidP="00E852FB">
      <w:pPr>
        <w:rPr>
          <w:lang w:eastAsia="en-GB"/>
        </w:rPr>
      </w:pPr>
    </w:p>
    <w:p w14:paraId="214CB6D9" w14:textId="71FE786F" w:rsidR="00E852FB" w:rsidRDefault="00E852FB" w:rsidP="00F2269C">
      <w:pPr>
        <w:pStyle w:val="BodyText"/>
      </w:pPr>
      <w:r>
        <w:t xml:space="preserve">The introduction of a new MAC CE requires the definition of a new LCID to be included in the corresponding R/F2/E/LCID MAC </w:t>
      </w:r>
      <w:proofErr w:type="spellStart"/>
      <w:r>
        <w:t>subheader</w:t>
      </w:r>
      <w:proofErr w:type="spellEnd"/>
      <w:r>
        <w:t>.</w:t>
      </w:r>
      <w:r w:rsidR="00F2269C">
        <w:t xml:space="preserve"> To minimize the impact on the number of LCID used, the same LCID used for eMTC should be used for NB-IoT as well.</w:t>
      </w:r>
      <w:r w:rsidR="00F2269C">
        <w:rPr>
          <w:rStyle w:val="CommentReference"/>
          <w:rFonts w:ascii="Times New Roman" w:hAnsi="Times New Roman"/>
          <w:lang w:eastAsia="ja-JP"/>
        </w:rPr>
        <w:t xml:space="preserve"> </w:t>
      </w:r>
      <w:r>
        <w:t xml:space="preserve"> </w:t>
      </w:r>
    </w:p>
    <w:p w14:paraId="7CED0906" w14:textId="2930FC73" w:rsidR="00315B47" w:rsidRDefault="00315B47" w:rsidP="008772E0">
      <w:pPr>
        <w:pStyle w:val="Proposal"/>
      </w:pPr>
      <w:bookmarkStart w:id="16" w:name="_Toc4504448"/>
      <w:r>
        <w:t>If MAC CE will be defined for NB-IoT, the same LCID used for Quality Report in eMTC should be used to minimize the impact on the specifications.</w:t>
      </w:r>
      <w:bookmarkEnd w:id="16"/>
    </w:p>
    <w:p w14:paraId="170F71E2" w14:textId="77777777" w:rsidR="00E852FB" w:rsidRDefault="00E852FB" w:rsidP="00E852FB">
      <w:pPr>
        <w:pStyle w:val="BodyText"/>
      </w:pPr>
      <w:r>
        <w:t xml:space="preserve">Provided that the UL Grant for Msg3 is large enough, the MAC entity should multiplex this MAC CE with any other message transmitted in the same MAC PDU. The overhead introduced by this MAC CE is 16 </w:t>
      </w:r>
      <w:proofErr w:type="gramStart"/>
      <w:r>
        <w:t>bit</w:t>
      </w:r>
      <w:proofErr w:type="gramEnd"/>
      <w:r>
        <w:t xml:space="preserve">, 8 for the additional MAC </w:t>
      </w:r>
      <w:proofErr w:type="spellStart"/>
      <w:r>
        <w:t>Subheader</w:t>
      </w:r>
      <w:proofErr w:type="spellEnd"/>
      <w:r>
        <w:t>, and 8 for the MAC CE itself.</w:t>
      </w:r>
    </w:p>
    <w:p w14:paraId="4690B6C7" w14:textId="1368CB03" w:rsidR="00E852FB" w:rsidRDefault="001E342A" w:rsidP="00E852FB">
      <w:pPr>
        <w:pStyle w:val="Observation"/>
      </w:pPr>
      <w:bookmarkStart w:id="17" w:name="_Toc429698"/>
      <w:bookmarkStart w:id="18" w:name="_Toc4504446"/>
      <w:r>
        <w:t>I</w:t>
      </w:r>
      <w:r w:rsidR="00E852FB">
        <w:t xml:space="preserve">f MAC CE is used for non-anchor carrier </w:t>
      </w:r>
      <w:r w:rsidR="00E06A50">
        <w:t>quality reporting</w:t>
      </w:r>
      <w:r w:rsidR="00E852FB">
        <w:t xml:space="preserve"> in NB-IoT, both as a replacement of the legacy </w:t>
      </w:r>
      <w:r w:rsidR="00385F92">
        <w:t xml:space="preserve">RRC IE </w:t>
      </w:r>
      <w:r w:rsidR="00E852FB">
        <w:t xml:space="preserve">or as an additional </w:t>
      </w:r>
      <w:r w:rsidR="00385F92">
        <w:t>indication in the MAC PDU</w:t>
      </w:r>
      <w:r w:rsidR="00E852FB">
        <w:t>, the minimum TBS for Msg3 should be increased by at least 16 bits.</w:t>
      </w:r>
      <w:bookmarkEnd w:id="17"/>
      <w:bookmarkEnd w:id="18"/>
    </w:p>
    <w:p w14:paraId="59B7EDC3" w14:textId="7AA2DFA9" w:rsidR="00E852FB" w:rsidRDefault="00E852FB" w:rsidP="00E852FB">
      <w:pPr>
        <w:pStyle w:val="BodyText"/>
      </w:pPr>
      <w:r>
        <w:t>Nevertheless, for NB-IoT the RRC messages are already in place since Rel</w:t>
      </w:r>
      <w:r w:rsidR="0066069F">
        <w:t>-</w:t>
      </w:r>
      <w:r>
        <w:t>14, therefore it would be better to minimize the impact of this extension, and to avoid having UE deployed using different solutions, by reusing them also for the non-anchor carrier case.</w:t>
      </w:r>
    </w:p>
    <w:p w14:paraId="002925FD" w14:textId="77777777" w:rsidR="00E852FB" w:rsidRDefault="00E852FB" w:rsidP="00E852FB">
      <w:pPr>
        <w:pStyle w:val="BodyText"/>
      </w:pPr>
      <w:r>
        <w:t>Moreover, the RRC message solution does not require to extend the TBS granted for Msg3, while 16 additional bits are required to be granted in the Msg3 TBS for the MAC CE solution.</w:t>
      </w:r>
    </w:p>
    <w:p w14:paraId="45A30DB6" w14:textId="556B52A0" w:rsidR="00E852FB" w:rsidRDefault="00E852FB" w:rsidP="00E852FB">
      <w:pPr>
        <w:pStyle w:val="Proposal"/>
      </w:pPr>
      <w:bookmarkStart w:id="19" w:name="_Toc429321"/>
      <w:bookmarkStart w:id="20" w:name="_Toc429322"/>
      <w:bookmarkStart w:id="21" w:name="_Toc429323"/>
      <w:bookmarkStart w:id="22" w:name="_Toc429324"/>
      <w:bookmarkStart w:id="23" w:name="_Toc429325"/>
      <w:bookmarkStart w:id="24" w:name="_Toc429326"/>
      <w:bookmarkStart w:id="25" w:name="_Toc429329"/>
      <w:bookmarkStart w:id="26" w:name="_Toc429700"/>
      <w:bookmarkStart w:id="27" w:name="_Toc4504449"/>
      <w:bookmarkEnd w:id="19"/>
      <w:bookmarkEnd w:id="20"/>
      <w:bookmarkEnd w:id="21"/>
      <w:bookmarkEnd w:id="22"/>
      <w:bookmarkEnd w:id="23"/>
      <w:bookmarkEnd w:id="24"/>
      <w:bookmarkEnd w:id="25"/>
      <w:r>
        <w:t>For NB-IoT the legacy Rel</w:t>
      </w:r>
      <w:r w:rsidR="000240E0">
        <w:t>-</w:t>
      </w:r>
      <w:r>
        <w:t xml:space="preserve">14 </w:t>
      </w:r>
      <w:r w:rsidR="00024AF0">
        <w:t xml:space="preserve">RRC based </w:t>
      </w:r>
      <w:r>
        <w:t xml:space="preserve">report is </w:t>
      </w:r>
      <w:r w:rsidR="00064C72">
        <w:t xml:space="preserve">reused, or possibly extended, </w:t>
      </w:r>
      <w:r>
        <w:t>to include non-anchor carrier measurement regardless on the solution adopted for eMTC</w:t>
      </w:r>
      <w:bookmarkEnd w:id="26"/>
      <w:bookmarkEnd w:id="27"/>
    </w:p>
    <w:p w14:paraId="45E6D728" w14:textId="741DAD86" w:rsidR="00315B47" w:rsidRDefault="00315B47" w:rsidP="00315B47">
      <w:pPr>
        <w:pStyle w:val="BodyText"/>
      </w:pPr>
      <w:r>
        <w:t xml:space="preserve">Finally, in RAN2#105 it was agreed that in eMTC a UE should send only one quality report in Msg3. </w:t>
      </w:r>
      <w:r w:rsidR="008035F4">
        <w:t xml:space="preserve">We believe that a similar agreement can be defined also for NB-IoT. In this way the existing Quality Report can be fully reused, and possibly few spare bits can be used to send further information if needed with a minimal use of spare bits. </w:t>
      </w:r>
    </w:p>
    <w:p w14:paraId="2A9277BF" w14:textId="3836E394" w:rsidR="00315B47" w:rsidRDefault="00315B47" w:rsidP="00315B47">
      <w:pPr>
        <w:pStyle w:val="Proposal"/>
      </w:pPr>
      <w:bookmarkStart w:id="28" w:name="_Toc4504450"/>
      <w:r w:rsidRPr="00315B47">
        <w:t>UE reports at most one DL quality measurement in Msg3 transmission</w:t>
      </w:r>
      <w:r>
        <w:t>, either for anchor or any non-anchor carrier</w:t>
      </w:r>
      <w:r w:rsidRPr="00315B47">
        <w:t>.</w:t>
      </w:r>
      <w:bookmarkEnd w:id="28"/>
    </w:p>
    <w:p w14:paraId="1B51DECE" w14:textId="77777777" w:rsidR="00C01F33" w:rsidRPr="00CE0424" w:rsidRDefault="00C01F33" w:rsidP="00E852FB">
      <w:pPr>
        <w:pStyle w:val="Heading1"/>
      </w:pPr>
      <w:r w:rsidRPr="00CE0424">
        <w:t>Conclusion</w:t>
      </w:r>
    </w:p>
    <w:p w14:paraId="2EDD44F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25F07E2" w14:textId="76BCF6D2" w:rsidR="00385F9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504444" w:history="1">
        <w:r w:rsidR="00385F92" w:rsidRPr="00BC286F">
          <w:rPr>
            <w:rStyle w:val="Hyperlink"/>
            <w:noProof/>
          </w:rPr>
          <w:t>Observation 1</w:t>
        </w:r>
        <w:r w:rsidR="00385F92">
          <w:rPr>
            <w:rFonts w:asciiTheme="minorHAnsi" w:eastAsiaTheme="minorEastAsia" w:hAnsiTheme="minorHAnsi" w:cstheme="minorBidi"/>
            <w:b w:val="0"/>
            <w:noProof/>
            <w:sz w:val="22"/>
            <w:szCs w:val="22"/>
            <w:lang w:val="sv-SE" w:eastAsia="sv-SE"/>
          </w:rPr>
          <w:tab/>
        </w:r>
        <w:r w:rsidR="00385F92" w:rsidRPr="00BC286F">
          <w:rPr>
            <w:rStyle w:val="Hyperlink"/>
            <w:noProof/>
          </w:rPr>
          <w:t>If further information needs to be reported, at least 4 spare bits can be used without a need for a message extension</w:t>
        </w:r>
      </w:hyperlink>
    </w:p>
    <w:p w14:paraId="02BE3EE6" w14:textId="582407C3" w:rsidR="00385F92" w:rsidRDefault="009E342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04445" w:history="1">
        <w:r w:rsidR="00385F92" w:rsidRPr="00BC286F">
          <w:rPr>
            <w:rStyle w:val="Hyperlink"/>
            <w:noProof/>
          </w:rPr>
          <w:t>Observation 2</w:t>
        </w:r>
        <w:r w:rsidR="00385F92">
          <w:rPr>
            <w:rFonts w:asciiTheme="minorHAnsi" w:eastAsiaTheme="minorEastAsia" w:hAnsiTheme="minorHAnsi" w:cstheme="minorBidi"/>
            <w:b w:val="0"/>
            <w:noProof/>
            <w:sz w:val="22"/>
            <w:szCs w:val="22"/>
            <w:lang w:val="sv-SE" w:eastAsia="sv-SE"/>
          </w:rPr>
          <w:tab/>
        </w:r>
        <w:r w:rsidR="00385F92" w:rsidRPr="00BC286F">
          <w:rPr>
            <w:rStyle w:val="Hyperlink"/>
            <w:noProof/>
          </w:rPr>
          <w:t>The existing RRC messages can be used also in non-anchor carrier case if no further information is required to be carried in Msg3</w:t>
        </w:r>
      </w:hyperlink>
    </w:p>
    <w:p w14:paraId="577FB035" w14:textId="42476313" w:rsidR="00385F92" w:rsidRDefault="009E342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04446" w:history="1">
        <w:r w:rsidR="00385F92" w:rsidRPr="00BC286F">
          <w:rPr>
            <w:rStyle w:val="Hyperlink"/>
            <w:noProof/>
          </w:rPr>
          <w:t>Observation 3</w:t>
        </w:r>
        <w:r w:rsidR="00385F92">
          <w:rPr>
            <w:rFonts w:asciiTheme="minorHAnsi" w:eastAsiaTheme="minorEastAsia" w:hAnsiTheme="minorHAnsi" w:cstheme="minorBidi"/>
            <w:b w:val="0"/>
            <w:noProof/>
            <w:sz w:val="22"/>
            <w:szCs w:val="22"/>
            <w:lang w:val="sv-SE" w:eastAsia="sv-SE"/>
          </w:rPr>
          <w:tab/>
        </w:r>
        <w:r w:rsidR="00385F92" w:rsidRPr="00BC286F">
          <w:rPr>
            <w:rStyle w:val="Hyperlink"/>
            <w:noProof/>
          </w:rPr>
          <w:t>If MAC CE is used for non-anchor carrier quality reporting in NB-IoT, both as a replacement of the legacy RRC IE or as an additional indication in the MAC PDU, the minimum TBS for Msg3 should be increased by at least 16 bits.</w:t>
        </w:r>
      </w:hyperlink>
    </w:p>
    <w:p w14:paraId="73F2D62F" w14:textId="5F9390DF" w:rsidR="006E1C82" w:rsidRDefault="006F6582" w:rsidP="008E065E">
      <w:pPr>
        <w:pStyle w:val="BodyText"/>
        <w:rPr>
          <w:b/>
          <w:bCs/>
        </w:rPr>
      </w:pPr>
      <w:r>
        <w:rPr>
          <w:b/>
          <w:bCs/>
        </w:rPr>
        <w:fldChar w:fldCharType="end"/>
      </w:r>
    </w:p>
    <w:p w14:paraId="460FC262" w14:textId="77777777" w:rsidR="006E1C82" w:rsidRDefault="006E1C82" w:rsidP="008E065E">
      <w:pPr>
        <w:pStyle w:val="BodyText"/>
        <w:rPr>
          <w:b/>
          <w:bCs/>
        </w:rPr>
      </w:pPr>
    </w:p>
    <w:p w14:paraId="65A106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6007634" w14:textId="17345C45" w:rsidR="00385F9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504447" w:history="1">
        <w:r w:rsidR="00385F92" w:rsidRPr="00AC6D03">
          <w:rPr>
            <w:rStyle w:val="Hyperlink"/>
            <w:noProof/>
          </w:rPr>
          <w:t>Proposal 1</w:t>
        </w:r>
        <w:r w:rsidR="00385F92">
          <w:rPr>
            <w:rFonts w:asciiTheme="minorHAnsi" w:eastAsiaTheme="minorEastAsia" w:hAnsiTheme="minorHAnsi" w:cstheme="minorBidi"/>
            <w:b w:val="0"/>
            <w:noProof/>
            <w:sz w:val="22"/>
            <w:szCs w:val="22"/>
            <w:lang w:val="sv-SE" w:eastAsia="sv-SE"/>
          </w:rPr>
          <w:tab/>
        </w:r>
        <w:r w:rsidR="00385F92" w:rsidRPr="00AC6D03">
          <w:rPr>
            <w:rStyle w:val="Hyperlink"/>
            <w:noProof/>
          </w:rPr>
          <w:t>Wait for further RAN1 agreements on the exact mechanism that is required</w:t>
        </w:r>
      </w:hyperlink>
    </w:p>
    <w:p w14:paraId="5AC35B9E" w14:textId="61130F08" w:rsidR="00385F92" w:rsidRDefault="009E342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04448" w:history="1">
        <w:r w:rsidR="00385F92" w:rsidRPr="00AC6D03">
          <w:rPr>
            <w:rStyle w:val="Hyperlink"/>
            <w:noProof/>
          </w:rPr>
          <w:t>Proposal 2</w:t>
        </w:r>
        <w:r w:rsidR="00385F92">
          <w:rPr>
            <w:rFonts w:asciiTheme="minorHAnsi" w:eastAsiaTheme="minorEastAsia" w:hAnsiTheme="minorHAnsi" w:cstheme="minorBidi"/>
            <w:b w:val="0"/>
            <w:noProof/>
            <w:sz w:val="22"/>
            <w:szCs w:val="22"/>
            <w:lang w:val="sv-SE" w:eastAsia="sv-SE"/>
          </w:rPr>
          <w:tab/>
        </w:r>
        <w:r w:rsidR="00385F92" w:rsidRPr="00AC6D03">
          <w:rPr>
            <w:rStyle w:val="Hyperlink"/>
            <w:noProof/>
          </w:rPr>
          <w:t>If MAC CE will be defined for NB-IoT, the same LCID used for Quality Report in eMTC should be used to minimize the impact on the specifications.</w:t>
        </w:r>
      </w:hyperlink>
    </w:p>
    <w:p w14:paraId="139EAC1C" w14:textId="0026D349" w:rsidR="00385F92" w:rsidRDefault="009E342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04449" w:history="1">
        <w:r w:rsidR="00385F92" w:rsidRPr="00AC6D03">
          <w:rPr>
            <w:rStyle w:val="Hyperlink"/>
            <w:noProof/>
          </w:rPr>
          <w:t>Proposal 3</w:t>
        </w:r>
        <w:r w:rsidR="00385F92">
          <w:rPr>
            <w:rFonts w:asciiTheme="minorHAnsi" w:eastAsiaTheme="minorEastAsia" w:hAnsiTheme="minorHAnsi" w:cstheme="minorBidi"/>
            <w:b w:val="0"/>
            <w:noProof/>
            <w:sz w:val="22"/>
            <w:szCs w:val="22"/>
            <w:lang w:val="sv-SE" w:eastAsia="sv-SE"/>
          </w:rPr>
          <w:tab/>
        </w:r>
        <w:r w:rsidR="00385F92" w:rsidRPr="00AC6D03">
          <w:rPr>
            <w:rStyle w:val="Hyperlink"/>
            <w:noProof/>
          </w:rPr>
          <w:t>For NB-IoT the legacy Rel-14 RRC based report is reused, or possibly extended, to include non-anchor carrier measurement regardless on the solution adopted for eMTC</w:t>
        </w:r>
      </w:hyperlink>
    </w:p>
    <w:p w14:paraId="493D720F" w14:textId="2C37D38D" w:rsidR="00385F92" w:rsidRDefault="009E342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04450" w:history="1">
        <w:r w:rsidR="00385F92" w:rsidRPr="00AC6D03">
          <w:rPr>
            <w:rStyle w:val="Hyperlink"/>
            <w:noProof/>
          </w:rPr>
          <w:t>Proposal 4</w:t>
        </w:r>
        <w:r w:rsidR="00385F92">
          <w:rPr>
            <w:rFonts w:asciiTheme="minorHAnsi" w:eastAsiaTheme="minorEastAsia" w:hAnsiTheme="minorHAnsi" w:cstheme="minorBidi"/>
            <w:b w:val="0"/>
            <w:noProof/>
            <w:sz w:val="22"/>
            <w:szCs w:val="22"/>
            <w:lang w:val="sv-SE" w:eastAsia="sv-SE"/>
          </w:rPr>
          <w:tab/>
        </w:r>
        <w:r w:rsidR="00385F92" w:rsidRPr="00AC6D03">
          <w:rPr>
            <w:rStyle w:val="Hyperlink"/>
            <w:noProof/>
          </w:rPr>
          <w:t>UE reports at most one DL quality measurement in Msg3 transmission, either for anchor or any non-anchor carrier.</w:t>
        </w:r>
      </w:hyperlink>
    </w:p>
    <w:p w14:paraId="43121CFE" w14:textId="189F4B87" w:rsidR="006E1C82" w:rsidRPr="00CE0424" w:rsidRDefault="006E1C82" w:rsidP="006E1C82">
      <w:pPr>
        <w:pStyle w:val="BodyText"/>
        <w:rPr>
          <w:b/>
          <w:bCs/>
        </w:rPr>
      </w:pPr>
      <w:r>
        <w:rPr>
          <w:b/>
          <w:bCs/>
          <w:lang w:val="en-US"/>
        </w:rPr>
        <w:fldChar w:fldCharType="end"/>
      </w:r>
      <w:r w:rsidRPr="00CE0424">
        <w:rPr>
          <w:b/>
          <w:bCs/>
        </w:rPr>
        <w:t xml:space="preserve"> </w:t>
      </w:r>
    </w:p>
    <w:p w14:paraId="28EF1B96" w14:textId="77777777" w:rsidR="008E065E" w:rsidRPr="00CE0424" w:rsidRDefault="008E065E" w:rsidP="008E065E">
      <w:pPr>
        <w:rPr>
          <w:b/>
          <w:bCs/>
        </w:rPr>
      </w:pPr>
    </w:p>
    <w:p w14:paraId="780215C4" w14:textId="77777777" w:rsidR="008E065E" w:rsidRPr="00CE0424" w:rsidRDefault="008E065E" w:rsidP="008E065E">
      <w:pPr>
        <w:rPr>
          <w:b/>
          <w:bCs/>
        </w:rPr>
      </w:pPr>
    </w:p>
    <w:p w14:paraId="0309FCF6" w14:textId="77777777" w:rsidR="00AB0BC8" w:rsidRPr="00CE0424" w:rsidRDefault="00AB0BC8" w:rsidP="00A04F49">
      <w:pPr>
        <w:rPr>
          <w:b/>
          <w:bCs/>
        </w:rPr>
      </w:pPr>
    </w:p>
    <w:p w14:paraId="313A2D7A" w14:textId="77777777" w:rsidR="00311702" w:rsidRPr="00CE0424" w:rsidRDefault="00311702" w:rsidP="00AB0BC8"/>
    <w:p w14:paraId="1FEF7F6F" w14:textId="77777777" w:rsidR="00C01F33" w:rsidRPr="00CE0424" w:rsidRDefault="00C01F33" w:rsidP="006E062C"/>
    <w:p w14:paraId="41F89533" w14:textId="77777777" w:rsidR="00F507D1" w:rsidRPr="00CE0424" w:rsidRDefault="00F507D1" w:rsidP="00CE0424">
      <w:pPr>
        <w:pStyle w:val="Heading1"/>
      </w:pPr>
      <w:bookmarkStart w:id="29" w:name="_In-sequence_SDU_delivery"/>
      <w:bookmarkEnd w:id="29"/>
      <w:r w:rsidRPr="00CE0424">
        <w:t>References</w:t>
      </w:r>
    </w:p>
    <w:bookmarkStart w:id="30" w:name="_Ref532462588"/>
    <w:bookmarkStart w:id="31" w:name="_Ref174151459"/>
    <w:bookmarkStart w:id="32" w:name="_Ref189809556"/>
    <w:p w14:paraId="78809120" w14:textId="191AD898" w:rsidR="00E852FB" w:rsidRPr="00D602DD" w:rsidRDefault="00D602DD" w:rsidP="00E852FB">
      <w:pPr>
        <w:pStyle w:val="Reference"/>
      </w:pPr>
      <w:r w:rsidRPr="00D23994">
        <w:fldChar w:fldCharType="begin"/>
      </w:r>
      <w:r w:rsidRPr="008772E0">
        <w:instrText>HYPERLINK "http://www.3gpp.org/ftp/tsg_ran/TSG_RAN/TSGR_83/Docs/RP-190757.zip"</w:instrText>
      </w:r>
      <w:r w:rsidRPr="00D23994">
        <w:fldChar w:fldCharType="separate"/>
      </w:r>
      <w:r w:rsidRPr="00D602DD">
        <w:rPr>
          <w:rStyle w:val="Hyperlink"/>
        </w:rPr>
        <w:t>RP-</w:t>
      </w:r>
      <w:r w:rsidRPr="008772E0">
        <w:rPr>
          <w:rStyle w:val="Hyperlink"/>
        </w:rPr>
        <w:t>190757</w:t>
      </w:r>
      <w:r w:rsidRPr="00D23994">
        <w:fldChar w:fldCharType="end"/>
      </w:r>
      <w:r w:rsidR="00E852FB" w:rsidRPr="00D602DD">
        <w:t xml:space="preserve">, </w:t>
      </w:r>
      <w:r w:rsidR="00136EFA" w:rsidRPr="00D602DD">
        <w:t>Additional enhancements for NB-IoT</w:t>
      </w:r>
      <w:r w:rsidR="00E852FB" w:rsidRPr="00D602DD">
        <w:t xml:space="preserve">, </w:t>
      </w:r>
      <w:r w:rsidRPr="008772E0">
        <w:t>Shenzhen</w:t>
      </w:r>
      <w:r w:rsidR="00136EFA" w:rsidRPr="00D602DD">
        <w:t xml:space="preserve">, </w:t>
      </w:r>
      <w:r w:rsidRPr="008772E0">
        <w:t>China</w:t>
      </w:r>
      <w:r w:rsidR="00E852FB" w:rsidRPr="00D602DD">
        <w:t xml:space="preserve">, </w:t>
      </w:r>
      <w:bookmarkEnd w:id="30"/>
      <w:r w:rsidRPr="008772E0">
        <w:t>March 2019</w:t>
      </w:r>
    </w:p>
    <w:bookmarkStart w:id="33" w:name="_Ref533082501"/>
    <w:p w14:paraId="774C8364" w14:textId="6C0009E7" w:rsidR="00E852FB" w:rsidRPr="00D602DD" w:rsidRDefault="00D602DD" w:rsidP="00E852FB">
      <w:pPr>
        <w:pStyle w:val="Reference"/>
      </w:pPr>
      <w:r w:rsidRPr="008772E0">
        <w:fldChar w:fldCharType="begin"/>
      </w:r>
      <w:r w:rsidRPr="008772E0">
        <w:instrText xml:space="preserve"> HYPERLINK "http://www.3gpp.org/ftp/tsg_ran/WG2_RL2/TSGR2_105/Docs/R2-1902405.zip" </w:instrText>
      </w:r>
      <w:r w:rsidRPr="008772E0">
        <w:fldChar w:fldCharType="separate"/>
      </w:r>
      <w:r w:rsidRPr="008772E0">
        <w:rPr>
          <w:rStyle w:val="Hyperlink"/>
        </w:rPr>
        <w:t>R2-1902405</w:t>
      </w:r>
      <w:r w:rsidRPr="008772E0">
        <w:fldChar w:fldCharType="end"/>
      </w:r>
      <w:r w:rsidR="00E852FB" w:rsidRPr="00D602DD">
        <w:t xml:space="preserve">, RAN2 agreements for Rel-16 additional enhancements for NB-IoT and MTC, </w:t>
      </w:r>
      <w:r w:rsidRPr="008772E0">
        <w:t>Athens</w:t>
      </w:r>
      <w:r w:rsidR="00E852FB" w:rsidRPr="00D602DD">
        <w:t xml:space="preserve">, </w:t>
      </w:r>
      <w:r w:rsidRPr="008772E0">
        <w:t>Greece</w:t>
      </w:r>
      <w:r w:rsidR="00E852FB" w:rsidRPr="00D602DD">
        <w:t xml:space="preserve">, </w:t>
      </w:r>
      <w:bookmarkEnd w:id="33"/>
      <w:r w:rsidRPr="008772E0">
        <w:t>March 2019</w:t>
      </w:r>
    </w:p>
    <w:bookmarkStart w:id="34" w:name="_Ref533082768"/>
    <w:p w14:paraId="4D597C74" w14:textId="1C79E869" w:rsidR="00E852FB" w:rsidRPr="00D602DD" w:rsidRDefault="00D602DD" w:rsidP="00E852FB">
      <w:pPr>
        <w:pStyle w:val="Reference"/>
      </w:pPr>
      <w:r w:rsidRPr="00D23994">
        <w:fldChar w:fldCharType="begin"/>
      </w:r>
      <w:r w:rsidRPr="008772E0">
        <w:instrText>HYPERLINK "http://www.3gpp.org/ftp/tsg_ran/WG1_RL1/TSGR1_96/Docs/R1-1903665.zip"</w:instrText>
      </w:r>
      <w:r w:rsidRPr="00D23994">
        <w:fldChar w:fldCharType="separate"/>
      </w:r>
      <w:r w:rsidRPr="008772E0">
        <w:rPr>
          <w:rStyle w:val="Hyperlink"/>
        </w:rPr>
        <w:t>R1-1903665</w:t>
      </w:r>
      <w:r w:rsidRPr="00D23994">
        <w:fldChar w:fldCharType="end"/>
      </w:r>
      <w:r w:rsidR="00E852FB" w:rsidRPr="00D602DD">
        <w:t xml:space="preserve">, RAN1 agreements for Rel-16 Additional Enhancements for NB-IoT, </w:t>
      </w:r>
      <w:r w:rsidRPr="008772E0">
        <w:t>Athens</w:t>
      </w:r>
      <w:r w:rsidR="00E852FB" w:rsidRPr="00D602DD">
        <w:t xml:space="preserve">, </w:t>
      </w:r>
      <w:r w:rsidRPr="008772E0">
        <w:t>Greece</w:t>
      </w:r>
      <w:r w:rsidR="00E852FB" w:rsidRPr="00D602DD">
        <w:t xml:space="preserve">, </w:t>
      </w:r>
      <w:bookmarkEnd w:id="34"/>
      <w:r w:rsidRPr="008772E0">
        <w:t>March 2019</w:t>
      </w:r>
    </w:p>
    <w:p w14:paraId="7D0841FB" w14:textId="1979970F" w:rsidR="00E852FB" w:rsidRDefault="00E852FB" w:rsidP="00E852FB">
      <w:pPr>
        <w:pStyle w:val="Reference"/>
      </w:pPr>
      <w:bookmarkStart w:id="35" w:name="_Ref532477752"/>
      <w:r>
        <w:t xml:space="preserve">3GPP TS 36.321, </w:t>
      </w:r>
      <w:r w:rsidRPr="00F356F8">
        <w:t>Medium Access Control (MAC) protocol specification</w:t>
      </w:r>
      <w:r>
        <w:t>, v15.</w:t>
      </w:r>
      <w:r w:rsidR="00D602DD">
        <w:t>4</w:t>
      </w:r>
      <w:r>
        <w:t xml:space="preserve">.0, </w:t>
      </w:r>
      <w:r w:rsidR="00D602DD">
        <w:t xml:space="preserve">December </w:t>
      </w:r>
      <w:r>
        <w:t>201</w:t>
      </w:r>
      <w:r w:rsidR="00D602DD">
        <w:t>8</w:t>
      </w:r>
      <w:bookmarkEnd w:id="31"/>
      <w:bookmarkEnd w:id="32"/>
      <w:bookmarkEnd w:id="35"/>
    </w:p>
    <w:p w14:paraId="40D84434" w14:textId="772929E5" w:rsidR="00E852FB" w:rsidRDefault="00E852FB" w:rsidP="00F3146A">
      <w:pPr>
        <w:pStyle w:val="Reference"/>
      </w:pPr>
      <w:bookmarkStart w:id="36" w:name="_Ref428082"/>
      <w:r>
        <w:t xml:space="preserve">3GPP TS 36.331, </w:t>
      </w:r>
      <w:r w:rsidR="00D602DD">
        <w:t>Radio Resource Control (RRC) Protocol specification,</w:t>
      </w:r>
      <w:r w:rsidR="004C2959">
        <w:t xml:space="preserve"> </w:t>
      </w:r>
      <w:r>
        <w:t>v15.4.0</w:t>
      </w:r>
      <w:bookmarkEnd w:id="36"/>
      <w:r w:rsidR="00D602DD">
        <w:t>, December 2018</w:t>
      </w:r>
    </w:p>
    <w:p w14:paraId="15EC4E71" w14:textId="7588DF91" w:rsidR="00783411" w:rsidRPr="00A2476A" w:rsidRDefault="00783411" w:rsidP="008741E0">
      <w:pPr>
        <w:pStyle w:val="Reference"/>
      </w:pPr>
      <w:r w:rsidRPr="00A2476A">
        <w:t>R2-19</w:t>
      </w:r>
      <w:r w:rsidR="00A2476A">
        <w:t>04548</w:t>
      </w:r>
      <w:bookmarkStart w:id="37" w:name="_GoBack"/>
      <w:bookmarkEnd w:id="37"/>
      <w:r w:rsidRPr="00A2476A">
        <w:t xml:space="preserve">, MAC Solutions for Quality Report, </w:t>
      </w:r>
      <w:proofErr w:type="spellStart"/>
      <w:r w:rsidRPr="00A2476A">
        <w:t>Xi’An</w:t>
      </w:r>
      <w:proofErr w:type="spellEnd"/>
      <w:r w:rsidRPr="00A2476A">
        <w:t>, China, April 2019</w:t>
      </w:r>
    </w:p>
    <w:sectPr w:rsidR="00783411" w:rsidRPr="00A2476A"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C8ABD" w14:textId="77777777" w:rsidR="009E3420" w:rsidRDefault="009E3420">
      <w:r>
        <w:separator/>
      </w:r>
    </w:p>
  </w:endnote>
  <w:endnote w:type="continuationSeparator" w:id="0">
    <w:p w14:paraId="017F32F1" w14:textId="77777777" w:rsidR="009E3420" w:rsidRDefault="009E3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A4E4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11347" w14:textId="77777777" w:rsidR="009E3420" w:rsidRDefault="009E3420">
      <w:r>
        <w:separator/>
      </w:r>
    </w:p>
  </w:footnote>
  <w:footnote w:type="continuationSeparator" w:id="0">
    <w:p w14:paraId="2FD03098" w14:textId="77777777" w:rsidR="009E3420" w:rsidRDefault="009E3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9CBD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4430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CC7D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10E5"/>
    <w:multiLevelType w:val="hybridMultilevel"/>
    <w:tmpl w:val="C28E7404"/>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A54A0A"/>
    <w:multiLevelType w:val="multilevel"/>
    <w:tmpl w:val="28687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7A6477"/>
    <w:multiLevelType w:val="hybridMultilevel"/>
    <w:tmpl w:val="B45258DC"/>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381421"/>
    <w:multiLevelType w:val="hybridMultilevel"/>
    <w:tmpl w:val="E30E49B4"/>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1"/>
  </w:num>
  <w:num w:numId="6">
    <w:abstractNumId w:val="19"/>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8"/>
  </w:num>
  <w:num w:numId="18">
    <w:abstractNumId w:val="9"/>
  </w:num>
  <w:num w:numId="19">
    <w:abstractNumId w:val="4"/>
  </w:num>
  <w:num w:numId="20">
    <w:abstractNumId w:val="31"/>
  </w:num>
  <w:num w:numId="21">
    <w:abstractNumId w:val="14"/>
  </w:num>
  <w:num w:numId="22">
    <w:abstractNumId w:val="29"/>
  </w:num>
  <w:num w:numId="23">
    <w:abstractNumId w:val="27"/>
  </w:num>
  <w:num w:numId="24">
    <w:abstractNumId w:val="28"/>
  </w:num>
  <w:num w:numId="25">
    <w:abstractNumId w:val="20"/>
  </w:num>
  <w:num w:numId="26">
    <w:abstractNumId w:val="6"/>
  </w:num>
  <w:num w:numId="27">
    <w:abstractNumId w:val="30"/>
  </w:num>
  <w:num w:numId="28">
    <w:abstractNumId w:val="15"/>
  </w:num>
  <w:num w:numId="29">
    <w:abstractNumId w:val="13"/>
  </w:num>
  <w:num w:numId="30">
    <w:abstractNumId w:val="22"/>
  </w:num>
  <w:num w:numId="31">
    <w:abstractNumId w:val="32"/>
  </w:num>
  <w:num w:numId="32">
    <w:abstractNumId w:val="5"/>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2FB"/>
    <w:rsid w:val="000006E1"/>
    <w:rsid w:val="00002A37"/>
    <w:rsid w:val="0000397C"/>
    <w:rsid w:val="0000564C"/>
    <w:rsid w:val="00006446"/>
    <w:rsid w:val="00006896"/>
    <w:rsid w:val="00007CDC"/>
    <w:rsid w:val="00011B28"/>
    <w:rsid w:val="00015D15"/>
    <w:rsid w:val="00017FCA"/>
    <w:rsid w:val="00020D63"/>
    <w:rsid w:val="000240E0"/>
    <w:rsid w:val="00024AF0"/>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4C72"/>
    <w:rsid w:val="00065E1A"/>
    <w:rsid w:val="0007458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788"/>
    <w:rsid w:val="000B2719"/>
    <w:rsid w:val="000B33D2"/>
    <w:rsid w:val="000B3A8F"/>
    <w:rsid w:val="000B4AB9"/>
    <w:rsid w:val="000B58C3"/>
    <w:rsid w:val="000B61E9"/>
    <w:rsid w:val="000C0714"/>
    <w:rsid w:val="000C165A"/>
    <w:rsid w:val="000C2E19"/>
    <w:rsid w:val="000D0D07"/>
    <w:rsid w:val="000D4797"/>
    <w:rsid w:val="000D7F6A"/>
    <w:rsid w:val="000E0527"/>
    <w:rsid w:val="000E1E92"/>
    <w:rsid w:val="000F06D6"/>
    <w:rsid w:val="000F0EB1"/>
    <w:rsid w:val="000F1106"/>
    <w:rsid w:val="000F3BE9"/>
    <w:rsid w:val="000F3F6C"/>
    <w:rsid w:val="000F6DF3"/>
    <w:rsid w:val="001005FF"/>
    <w:rsid w:val="0010445B"/>
    <w:rsid w:val="001062FB"/>
    <w:rsid w:val="001063E6"/>
    <w:rsid w:val="00106DD4"/>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6EFA"/>
    <w:rsid w:val="00137AB5"/>
    <w:rsid w:val="00137F0B"/>
    <w:rsid w:val="001420D2"/>
    <w:rsid w:val="00143D7E"/>
    <w:rsid w:val="00151E23"/>
    <w:rsid w:val="001526E0"/>
    <w:rsid w:val="001551B5"/>
    <w:rsid w:val="001659C1"/>
    <w:rsid w:val="00173A8E"/>
    <w:rsid w:val="0017502C"/>
    <w:rsid w:val="0018143F"/>
    <w:rsid w:val="00181FF8"/>
    <w:rsid w:val="00190AC1"/>
    <w:rsid w:val="0019341A"/>
    <w:rsid w:val="00194C54"/>
    <w:rsid w:val="00197DF9"/>
    <w:rsid w:val="001A1987"/>
    <w:rsid w:val="001A2564"/>
    <w:rsid w:val="001A6173"/>
    <w:rsid w:val="001A6CBA"/>
    <w:rsid w:val="001B0D97"/>
    <w:rsid w:val="001B1767"/>
    <w:rsid w:val="001B5A5D"/>
    <w:rsid w:val="001C1CE5"/>
    <w:rsid w:val="001C3D2A"/>
    <w:rsid w:val="001D51BA"/>
    <w:rsid w:val="001D53E7"/>
    <w:rsid w:val="001D6342"/>
    <w:rsid w:val="001D6D53"/>
    <w:rsid w:val="001E342A"/>
    <w:rsid w:val="001E58E2"/>
    <w:rsid w:val="001E62E3"/>
    <w:rsid w:val="001E6500"/>
    <w:rsid w:val="001E7AED"/>
    <w:rsid w:val="001F33AA"/>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33E2"/>
    <w:rsid w:val="00264228"/>
    <w:rsid w:val="00264334"/>
    <w:rsid w:val="0026473E"/>
    <w:rsid w:val="00266214"/>
    <w:rsid w:val="00267C83"/>
    <w:rsid w:val="0027144F"/>
    <w:rsid w:val="00271813"/>
    <w:rsid w:val="00271E1B"/>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A2C"/>
    <w:rsid w:val="002C06AD"/>
    <w:rsid w:val="002C20D8"/>
    <w:rsid w:val="002C41E6"/>
    <w:rsid w:val="002D071A"/>
    <w:rsid w:val="002D34B2"/>
    <w:rsid w:val="002D48B0"/>
    <w:rsid w:val="002D4D71"/>
    <w:rsid w:val="002D5B37"/>
    <w:rsid w:val="002D7637"/>
    <w:rsid w:val="002E17F2"/>
    <w:rsid w:val="002E7CAE"/>
    <w:rsid w:val="002F25AC"/>
    <w:rsid w:val="002F2771"/>
    <w:rsid w:val="002F37A9"/>
    <w:rsid w:val="00301CE6"/>
    <w:rsid w:val="0030256B"/>
    <w:rsid w:val="0030501F"/>
    <w:rsid w:val="00305F07"/>
    <w:rsid w:val="00307BA1"/>
    <w:rsid w:val="00311702"/>
    <w:rsid w:val="00311E82"/>
    <w:rsid w:val="00313FD6"/>
    <w:rsid w:val="003143BD"/>
    <w:rsid w:val="00315363"/>
    <w:rsid w:val="00315B47"/>
    <w:rsid w:val="00315CCF"/>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85F92"/>
    <w:rsid w:val="0039137B"/>
    <w:rsid w:val="003939FF"/>
    <w:rsid w:val="003A2223"/>
    <w:rsid w:val="003A2A0F"/>
    <w:rsid w:val="003A3D55"/>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1DA8"/>
    <w:rsid w:val="004431DC"/>
    <w:rsid w:val="00444F56"/>
    <w:rsid w:val="00445E4D"/>
    <w:rsid w:val="00446488"/>
    <w:rsid w:val="004517AA"/>
    <w:rsid w:val="00452CAC"/>
    <w:rsid w:val="00457565"/>
    <w:rsid w:val="00457A2C"/>
    <w:rsid w:val="00457B71"/>
    <w:rsid w:val="004669E2"/>
    <w:rsid w:val="00470C31"/>
    <w:rsid w:val="00471DE0"/>
    <w:rsid w:val="004734D0"/>
    <w:rsid w:val="0047392F"/>
    <w:rsid w:val="0047556B"/>
    <w:rsid w:val="00477768"/>
    <w:rsid w:val="00492BC5"/>
    <w:rsid w:val="004964F1"/>
    <w:rsid w:val="004A16BC"/>
    <w:rsid w:val="004A2B94"/>
    <w:rsid w:val="004B6F6A"/>
    <w:rsid w:val="004B7C0C"/>
    <w:rsid w:val="004C2959"/>
    <w:rsid w:val="004C3898"/>
    <w:rsid w:val="004C5F47"/>
    <w:rsid w:val="004D36B1"/>
    <w:rsid w:val="004D441D"/>
    <w:rsid w:val="004D7EBD"/>
    <w:rsid w:val="004D7F56"/>
    <w:rsid w:val="004E0767"/>
    <w:rsid w:val="004E2680"/>
    <w:rsid w:val="004E28F9"/>
    <w:rsid w:val="004E462E"/>
    <w:rsid w:val="004E56DC"/>
    <w:rsid w:val="004E76F4"/>
    <w:rsid w:val="004F0B4E"/>
    <w:rsid w:val="004F0B6C"/>
    <w:rsid w:val="004F2078"/>
    <w:rsid w:val="004F4DA3"/>
    <w:rsid w:val="0050077B"/>
    <w:rsid w:val="00506557"/>
    <w:rsid w:val="0050677A"/>
    <w:rsid w:val="005108D8"/>
    <w:rsid w:val="005116F9"/>
    <w:rsid w:val="005153A7"/>
    <w:rsid w:val="005219CF"/>
    <w:rsid w:val="00534B59"/>
    <w:rsid w:val="00536759"/>
    <w:rsid w:val="00537C62"/>
    <w:rsid w:val="00546970"/>
    <w:rsid w:val="00552DBD"/>
    <w:rsid w:val="00554E19"/>
    <w:rsid w:val="0056121F"/>
    <w:rsid w:val="005643A2"/>
    <w:rsid w:val="00572505"/>
    <w:rsid w:val="00582809"/>
    <w:rsid w:val="0058798C"/>
    <w:rsid w:val="005900FA"/>
    <w:rsid w:val="005935A4"/>
    <w:rsid w:val="005948C2"/>
    <w:rsid w:val="00595DCA"/>
    <w:rsid w:val="005971E0"/>
    <w:rsid w:val="0059779B"/>
    <w:rsid w:val="005A209A"/>
    <w:rsid w:val="005A662D"/>
    <w:rsid w:val="005B1409"/>
    <w:rsid w:val="005B27EC"/>
    <w:rsid w:val="005B2C3B"/>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41F6"/>
    <w:rsid w:val="00630001"/>
    <w:rsid w:val="006311B3"/>
    <w:rsid w:val="0063284C"/>
    <w:rsid w:val="00636398"/>
    <w:rsid w:val="006368D3"/>
    <w:rsid w:val="006377EC"/>
    <w:rsid w:val="0064151F"/>
    <w:rsid w:val="00641533"/>
    <w:rsid w:val="0064208D"/>
    <w:rsid w:val="00643475"/>
    <w:rsid w:val="0064396A"/>
    <w:rsid w:val="0064624E"/>
    <w:rsid w:val="00650AB9"/>
    <w:rsid w:val="00654D46"/>
    <w:rsid w:val="00655733"/>
    <w:rsid w:val="00655ACD"/>
    <w:rsid w:val="00656A92"/>
    <w:rsid w:val="00656DDE"/>
    <w:rsid w:val="0066011D"/>
    <w:rsid w:val="0066069F"/>
    <w:rsid w:val="006607C0"/>
    <w:rsid w:val="006613A6"/>
    <w:rsid w:val="006627A2"/>
    <w:rsid w:val="006634E6"/>
    <w:rsid w:val="0066415D"/>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EFB"/>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3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411"/>
    <w:rsid w:val="00783673"/>
    <w:rsid w:val="00785490"/>
    <w:rsid w:val="00791E14"/>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72E"/>
    <w:rsid w:val="008035F4"/>
    <w:rsid w:val="00803FAE"/>
    <w:rsid w:val="0080605F"/>
    <w:rsid w:val="00807786"/>
    <w:rsid w:val="00811FCB"/>
    <w:rsid w:val="008158D6"/>
    <w:rsid w:val="00817196"/>
    <w:rsid w:val="008235DB"/>
    <w:rsid w:val="00824AB4"/>
    <w:rsid w:val="00825C42"/>
    <w:rsid w:val="00825D25"/>
    <w:rsid w:val="00827D6F"/>
    <w:rsid w:val="0083408D"/>
    <w:rsid w:val="008376AC"/>
    <w:rsid w:val="00842308"/>
    <w:rsid w:val="008444E8"/>
    <w:rsid w:val="00844E80"/>
    <w:rsid w:val="00846FE7"/>
    <w:rsid w:val="008543B1"/>
    <w:rsid w:val="00856911"/>
    <w:rsid w:val="00862226"/>
    <w:rsid w:val="008677FD"/>
    <w:rsid w:val="008706D4"/>
    <w:rsid w:val="00870F8A"/>
    <w:rsid w:val="008719A4"/>
    <w:rsid w:val="00871D23"/>
    <w:rsid w:val="008741E0"/>
    <w:rsid w:val="00874312"/>
    <w:rsid w:val="0087437C"/>
    <w:rsid w:val="00875CD7"/>
    <w:rsid w:val="00876B4D"/>
    <w:rsid w:val="008772E0"/>
    <w:rsid w:val="00877F18"/>
    <w:rsid w:val="008941E3"/>
    <w:rsid w:val="00894A88"/>
    <w:rsid w:val="00895386"/>
    <w:rsid w:val="008A21FF"/>
    <w:rsid w:val="008A2CE2"/>
    <w:rsid w:val="008A30AC"/>
    <w:rsid w:val="008A44B8"/>
    <w:rsid w:val="008A51A8"/>
    <w:rsid w:val="008A54C7"/>
    <w:rsid w:val="008A6F42"/>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7D42"/>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768"/>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763"/>
    <w:rsid w:val="00971F08"/>
    <w:rsid w:val="0097603D"/>
    <w:rsid w:val="00976949"/>
    <w:rsid w:val="00980477"/>
    <w:rsid w:val="00985253"/>
    <w:rsid w:val="009853B3"/>
    <w:rsid w:val="0098583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20B7"/>
    <w:rsid w:val="009E3420"/>
    <w:rsid w:val="009E35DB"/>
    <w:rsid w:val="009E47A3"/>
    <w:rsid w:val="009F08F3"/>
    <w:rsid w:val="009F344F"/>
    <w:rsid w:val="00A031D8"/>
    <w:rsid w:val="00A048A8"/>
    <w:rsid w:val="00A04F49"/>
    <w:rsid w:val="00A06FB2"/>
    <w:rsid w:val="00A13E54"/>
    <w:rsid w:val="00A16F3B"/>
    <w:rsid w:val="00A17F63"/>
    <w:rsid w:val="00A2193B"/>
    <w:rsid w:val="00A22720"/>
    <w:rsid w:val="00A2351A"/>
    <w:rsid w:val="00A2476A"/>
    <w:rsid w:val="00A264A9"/>
    <w:rsid w:val="00A26DCF"/>
    <w:rsid w:val="00A27785"/>
    <w:rsid w:val="00A30187"/>
    <w:rsid w:val="00A3448A"/>
    <w:rsid w:val="00A35AE1"/>
    <w:rsid w:val="00A36297"/>
    <w:rsid w:val="00A41E2B"/>
    <w:rsid w:val="00A45B74"/>
    <w:rsid w:val="00A52E1D"/>
    <w:rsid w:val="00A55547"/>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1FD8"/>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628"/>
    <w:rsid w:val="00B41888"/>
    <w:rsid w:val="00B45A52"/>
    <w:rsid w:val="00B46175"/>
    <w:rsid w:val="00B50A2C"/>
    <w:rsid w:val="00B548B7"/>
    <w:rsid w:val="00B664C7"/>
    <w:rsid w:val="00B70D12"/>
    <w:rsid w:val="00B739F6"/>
    <w:rsid w:val="00B802FD"/>
    <w:rsid w:val="00B81A6C"/>
    <w:rsid w:val="00B85DE5"/>
    <w:rsid w:val="00B90F73"/>
    <w:rsid w:val="00B93B59"/>
    <w:rsid w:val="00B9406A"/>
    <w:rsid w:val="00BA151C"/>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E8C"/>
    <w:rsid w:val="00C14D4B"/>
    <w:rsid w:val="00C154BB"/>
    <w:rsid w:val="00C21740"/>
    <w:rsid w:val="00C25007"/>
    <w:rsid w:val="00C279B5"/>
    <w:rsid w:val="00C27C45"/>
    <w:rsid w:val="00C3719D"/>
    <w:rsid w:val="00C37CB2"/>
    <w:rsid w:val="00C46206"/>
    <w:rsid w:val="00C473A5"/>
    <w:rsid w:val="00C54995"/>
    <w:rsid w:val="00C54D41"/>
    <w:rsid w:val="00C60783"/>
    <w:rsid w:val="00C64672"/>
    <w:rsid w:val="00C65862"/>
    <w:rsid w:val="00C70697"/>
    <w:rsid w:val="00C72093"/>
    <w:rsid w:val="00C72EF4"/>
    <w:rsid w:val="00C744FE"/>
    <w:rsid w:val="00C75D2F"/>
    <w:rsid w:val="00C767BE"/>
    <w:rsid w:val="00C76E3C"/>
    <w:rsid w:val="00C81568"/>
    <w:rsid w:val="00C9027A"/>
    <w:rsid w:val="00C9068E"/>
    <w:rsid w:val="00C91BB8"/>
    <w:rsid w:val="00C93814"/>
    <w:rsid w:val="00C93C4B"/>
    <w:rsid w:val="00C944AB"/>
    <w:rsid w:val="00C95B40"/>
    <w:rsid w:val="00CA1BBF"/>
    <w:rsid w:val="00CA1ED8"/>
    <w:rsid w:val="00CB1F63"/>
    <w:rsid w:val="00CB3A7B"/>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6917"/>
    <w:rsid w:val="00D0349B"/>
    <w:rsid w:val="00D10249"/>
    <w:rsid w:val="00D115C3"/>
    <w:rsid w:val="00D11897"/>
    <w:rsid w:val="00D13135"/>
    <w:rsid w:val="00D13E4E"/>
    <w:rsid w:val="00D23994"/>
    <w:rsid w:val="00D239A7"/>
    <w:rsid w:val="00D23F47"/>
    <w:rsid w:val="00D24DA7"/>
    <w:rsid w:val="00D30BED"/>
    <w:rsid w:val="00D36E71"/>
    <w:rsid w:val="00D36F47"/>
    <w:rsid w:val="00D37D87"/>
    <w:rsid w:val="00D40B33"/>
    <w:rsid w:val="00D424E5"/>
    <w:rsid w:val="00D4318F"/>
    <w:rsid w:val="00D438BF"/>
    <w:rsid w:val="00D440F8"/>
    <w:rsid w:val="00D546FF"/>
    <w:rsid w:val="00D55AD5"/>
    <w:rsid w:val="00D576CA"/>
    <w:rsid w:val="00D602DD"/>
    <w:rsid w:val="00D61AF5"/>
    <w:rsid w:val="00D652B5"/>
    <w:rsid w:val="00D66155"/>
    <w:rsid w:val="00D708B0"/>
    <w:rsid w:val="00D73E34"/>
    <w:rsid w:val="00D77B1D"/>
    <w:rsid w:val="00D8021F"/>
    <w:rsid w:val="00D80383"/>
    <w:rsid w:val="00D823C6"/>
    <w:rsid w:val="00D8327F"/>
    <w:rsid w:val="00D83394"/>
    <w:rsid w:val="00D863DE"/>
    <w:rsid w:val="00D86CA3"/>
    <w:rsid w:val="00D871CE"/>
    <w:rsid w:val="00D9196D"/>
    <w:rsid w:val="00D92982"/>
    <w:rsid w:val="00DA305E"/>
    <w:rsid w:val="00DA5417"/>
    <w:rsid w:val="00DA56E8"/>
    <w:rsid w:val="00DB0A9F"/>
    <w:rsid w:val="00DB377D"/>
    <w:rsid w:val="00DC2D36"/>
    <w:rsid w:val="00DC53EF"/>
    <w:rsid w:val="00DD49DA"/>
    <w:rsid w:val="00DE5608"/>
    <w:rsid w:val="00DE58D0"/>
    <w:rsid w:val="00DE654F"/>
    <w:rsid w:val="00DF0B6E"/>
    <w:rsid w:val="00DF15E0"/>
    <w:rsid w:val="00DF37A0"/>
    <w:rsid w:val="00E06A50"/>
    <w:rsid w:val="00E110E7"/>
    <w:rsid w:val="00E11B20"/>
    <w:rsid w:val="00E142D6"/>
    <w:rsid w:val="00E17FA2"/>
    <w:rsid w:val="00E22330"/>
    <w:rsid w:val="00E30B5A"/>
    <w:rsid w:val="00E3123D"/>
    <w:rsid w:val="00E31461"/>
    <w:rsid w:val="00E31D43"/>
    <w:rsid w:val="00E32608"/>
    <w:rsid w:val="00E34188"/>
    <w:rsid w:val="00E34B6E"/>
    <w:rsid w:val="00E35559"/>
    <w:rsid w:val="00E36A82"/>
    <w:rsid w:val="00E3723A"/>
    <w:rsid w:val="00E37860"/>
    <w:rsid w:val="00E446F1"/>
    <w:rsid w:val="00E46886"/>
    <w:rsid w:val="00E47AEF"/>
    <w:rsid w:val="00E53B75"/>
    <w:rsid w:val="00E54E3B"/>
    <w:rsid w:val="00E57565"/>
    <w:rsid w:val="00E63838"/>
    <w:rsid w:val="00E64434"/>
    <w:rsid w:val="00E669CD"/>
    <w:rsid w:val="00E67C51"/>
    <w:rsid w:val="00E72EFC"/>
    <w:rsid w:val="00E758EC"/>
    <w:rsid w:val="00E8234C"/>
    <w:rsid w:val="00E83AA9"/>
    <w:rsid w:val="00E852FB"/>
    <w:rsid w:val="00E85928"/>
    <w:rsid w:val="00E87822"/>
    <w:rsid w:val="00E90395"/>
    <w:rsid w:val="00E90E49"/>
    <w:rsid w:val="00E917F9"/>
    <w:rsid w:val="00E9291C"/>
    <w:rsid w:val="00E93FFE"/>
    <w:rsid w:val="00E94F8A"/>
    <w:rsid w:val="00EA3363"/>
    <w:rsid w:val="00EA7A41"/>
    <w:rsid w:val="00EB077B"/>
    <w:rsid w:val="00EB4EA2"/>
    <w:rsid w:val="00EC24D5"/>
    <w:rsid w:val="00EC27C6"/>
    <w:rsid w:val="00EC4207"/>
    <w:rsid w:val="00EC5653"/>
    <w:rsid w:val="00EC71CE"/>
    <w:rsid w:val="00ED1006"/>
    <w:rsid w:val="00ED569C"/>
    <w:rsid w:val="00EE027D"/>
    <w:rsid w:val="00EE45CA"/>
    <w:rsid w:val="00EF18FE"/>
    <w:rsid w:val="00EF5787"/>
    <w:rsid w:val="00EF60D0"/>
    <w:rsid w:val="00F0528D"/>
    <w:rsid w:val="00F06C67"/>
    <w:rsid w:val="00F06DFD"/>
    <w:rsid w:val="00F071D1"/>
    <w:rsid w:val="00F07533"/>
    <w:rsid w:val="00F10629"/>
    <w:rsid w:val="00F15FA5"/>
    <w:rsid w:val="00F209B7"/>
    <w:rsid w:val="00F2269C"/>
    <w:rsid w:val="00F2376F"/>
    <w:rsid w:val="00F243D8"/>
    <w:rsid w:val="00F30828"/>
    <w:rsid w:val="00F313D6"/>
    <w:rsid w:val="00F35496"/>
    <w:rsid w:val="00F40F0C"/>
    <w:rsid w:val="00F4766C"/>
    <w:rsid w:val="00F47F1A"/>
    <w:rsid w:val="00F5060E"/>
    <w:rsid w:val="00F507D1"/>
    <w:rsid w:val="00F519CE"/>
    <w:rsid w:val="00F51ADA"/>
    <w:rsid w:val="00F523B0"/>
    <w:rsid w:val="00F60203"/>
    <w:rsid w:val="00F607C5"/>
    <w:rsid w:val="00F60DEA"/>
    <w:rsid w:val="00F62D3C"/>
    <w:rsid w:val="00F6302A"/>
    <w:rsid w:val="00F63950"/>
    <w:rsid w:val="00F64C2B"/>
    <w:rsid w:val="00F651BE"/>
    <w:rsid w:val="00F67F53"/>
    <w:rsid w:val="00F701FC"/>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0C7"/>
    <w:rsid w:val="00FA2BB3"/>
    <w:rsid w:val="00FB4C80"/>
    <w:rsid w:val="00FB6A6A"/>
    <w:rsid w:val="00FC7429"/>
    <w:rsid w:val="00FC7C61"/>
    <w:rsid w:val="00FD07F6"/>
    <w:rsid w:val="00FD1EC8"/>
    <w:rsid w:val="00FD47ED"/>
    <w:rsid w:val="00FD74DB"/>
    <w:rsid w:val="00FD7660"/>
    <w:rsid w:val="00FE0655"/>
    <w:rsid w:val="00FE2365"/>
    <w:rsid w:val="00FE37D7"/>
    <w:rsid w:val="00FE4C7B"/>
    <w:rsid w:val="00FE7336"/>
    <w:rsid w:val="00FE787C"/>
    <w:rsid w:val="00FF2D8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CEF72B"/>
  <w15:chartTrackingRefBased/>
  <w15:docId w15:val="{DC507CF9-7B61-4086-9376-E21028848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1E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74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741E0"/>
    <w:pPr>
      <w:pBdr>
        <w:top w:val="none" w:sz="0" w:space="0" w:color="auto"/>
      </w:pBdr>
      <w:spacing w:before="180"/>
      <w:outlineLvl w:val="1"/>
    </w:pPr>
    <w:rPr>
      <w:sz w:val="32"/>
    </w:rPr>
  </w:style>
  <w:style w:type="paragraph" w:styleId="Heading3">
    <w:name w:val="heading 3"/>
    <w:basedOn w:val="Heading2"/>
    <w:next w:val="Normal"/>
    <w:link w:val="Heading3Char"/>
    <w:qFormat/>
    <w:rsid w:val="008741E0"/>
    <w:pPr>
      <w:spacing w:before="120"/>
      <w:outlineLvl w:val="2"/>
    </w:pPr>
    <w:rPr>
      <w:sz w:val="28"/>
    </w:rPr>
  </w:style>
  <w:style w:type="paragraph" w:styleId="Heading4">
    <w:name w:val="heading 4"/>
    <w:basedOn w:val="Heading3"/>
    <w:next w:val="Normal"/>
    <w:link w:val="Heading4Char"/>
    <w:qFormat/>
    <w:rsid w:val="008741E0"/>
    <w:pPr>
      <w:ind w:left="1418" w:hanging="1418"/>
      <w:outlineLvl w:val="3"/>
    </w:pPr>
    <w:rPr>
      <w:sz w:val="24"/>
    </w:rPr>
  </w:style>
  <w:style w:type="paragraph" w:styleId="Heading5">
    <w:name w:val="heading 5"/>
    <w:basedOn w:val="Heading4"/>
    <w:next w:val="Normal"/>
    <w:link w:val="Heading5Char"/>
    <w:qFormat/>
    <w:rsid w:val="008741E0"/>
    <w:pPr>
      <w:ind w:left="1701" w:hanging="1701"/>
      <w:outlineLvl w:val="4"/>
    </w:pPr>
    <w:rPr>
      <w:sz w:val="22"/>
    </w:rPr>
  </w:style>
  <w:style w:type="paragraph" w:styleId="Heading6">
    <w:name w:val="heading 6"/>
    <w:basedOn w:val="H6"/>
    <w:next w:val="Normal"/>
    <w:link w:val="Heading6Char"/>
    <w:qFormat/>
    <w:rsid w:val="008741E0"/>
    <w:pPr>
      <w:outlineLvl w:val="5"/>
    </w:pPr>
  </w:style>
  <w:style w:type="paragraph" w:styleId="Heading7">
    <w:name w:val="heading 7"/>
    <w:basedOn w:val="H6"/>
    <w:next w:val="Normal"/>
    <w:link w:val="Heading7Char"/>
    <w:qFormat/>
    <w:rsid w:val="008741E0"/>
    <w:pPr>
      <w:outlineLvl w:val="6"/>
    </w:pPr>
  </w:style>
  <w:style w:type="paragraph" w:styleId="Heading8">
    <w:name w:val="heading 8"/>
    <w:basedOn w:val="Heading1"/>
    <w:next w:val="Normal"/>
    <w:link w:val="Heading8Char"/>
    <w:qFormat/>
    <w:rsid w:val="008741E0"/>
    <w:pPr>
      <w:ind w:left="0" w:firstLine="0"/>
      <w:outlineLvl w:val="7"/>
    </w:pPr>
  </w:style>
  <w:style w:type="paragraph" w:styleId="Heading9">
    <w:name w:val="heading 9"/>
    <w:basedOn w:val="Heading8"/>
    <w:next w:val="Normal"/>
    <w:link w:val="Heading9Char"/>
    <w:qFormat/>
    <w:rsid w:val="00874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41E0"/>
    <w:pPr>
      <w:spacing w:before="180"/>
      <w:ind w:left="2693" w:hanging="2693"/>
    </w:pPr>
    <w:rPr>
      <w:b/>
    </w:rPr>
  </w:style>
  <w:style w:type="paragraph" w:styleId="TOC1">
    <w:name w:val="toc 1"/>
    <w:uiPriority w:val="39"/>
    <w:rsid w:val="008741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741E0"/>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8741E0"/>
    <w:pPr>
      <w:spacing w:before="120" w:after="120"/>
    </w:pPr>
    <w:rPr>
      <w:b/>
      <w:lang w:eastAsia="en-GB"/>
    </w:rPr>
  </w:style>
  <w:style w:type="paragraph" w:styleId="TOC5">
    <w:name w:val="toc 5"/>
    <w:basedOn w:val="TOC4"/>
    <w:uiPriority w:val="39"/>
    <w:rsid w:val="008741E0"/>
    <w:pPr>
      <w:ind w:left="1701" w:hanging="1701"/>
    </w:pPr>
  </w:style>
  <w:style w:type="paragraph" w:styleId="TOC4">
    <w:name w:val="toc 4"/>
    <w:basedOn w:val="TOC3"/>
    <w:uiPriority w:val="39"/>
    <w:rsid w:val="008741E0"/>
    <w:pPr>
      <w:ind w:left="1418" w:hanging="1418"/>
    </w:pPr>
  </w:style>
  <w:style w:type="paragraph" w:styleId="TOC3">
    <w:name w:val="toc 3"/>
    <w:basedOn w:val="TOC2"/>
    <w:uiPriority w:val="39"/>
    <w:rsid w:val="008741E0"/>
    <w:pPr>
      <w:ind w:left="1134" w:hanging="1134"/>
    </w:pPr>
  </w:style>
  <w:style w:type="paragraph" w:styleId="TOC2">
    <w:name w:val="toc 2"/>
    <w:basedOn w:val="TOC1"/>
    <w:uiPriority w:val="39"/>
    <w:rsid w:val="008741E0"/>
    <w:pPr>
      <w:keepNext w:val="0"/>
      <w:spacing w:before="0"/>
      <w:ind w:left="851" w:hanging="851"/>
    </w:pPr>
    <w:rPr>
      <w:sz w:val="20"/>
    </w:rPr>
  </w:style>
  <w:style w:type="paragraph" w:styleId="Index2">
    <w:name w:val="index 2"/>
    <w:basedOn w:val="Index1"/>
    <w:rsid w:val="008741E0"/>
    <w:pPr>
      <w:ind w:left="284"/>
    </w:pPr>
  </w:style>
  <w:style w:type="paragraph" w:styleId="Index1">
    <w:name w:val="index 1"/>
    <w:basedOn w:val="Normal"/>
    <w:rsid w:val="008741E0"/>
    <w:pPr>
      <w:keepLines/>
      <w:spacing w:after="0"/>
    </w:pPr>
  </w:style>
  <w:style w:type="paragraph" w:styleId="DocumentMap">
    <w:name w:val="Document Map"/>
    <w:basedOn w:val="Normal"/>
    <w:link w:val="DocumentMapChar"/>
    <w:rsid w:val="008741E0"/>
    <w:pPr>
      <w:shd w:val="clear" w:color="auto" w:fill="000080"/>
    </w:pPr>
    <w:rPr>
      <w:rFonts w:ascii="Tahoma" w:hAnsi="Tahoma" w:cs="Tahoma"/>
    </w:rPr>
  </w:style>
  <w:style w:type="paragraph" w:styleId="ListNumber2">
    <w:name w:val="List Number 2"/>
    <w:basedOn w:val="ListNumber"/>
    <w:rsid w:val="008741E0"/>
    <w:pPr>
      <w:numPr>
        <w:numId w:val="22"/>
      </w:numPr>
    </w:pPr>
  </w:style>
  <w:style w:type="paragraph" w:styleId="ListNumber">
    <w:name w:val="List Number"/>
    <w:basedOn w:val="List"/>
    <w:rsid w:val="008741E0"/>
    <w:pPr>
      <w:numPr>
        <w:numId w:val="21"/>
      </w:numPr>
    </w:pPr>
    <w:rPr>
      <w:lang w:eastAsia="ja-JP"/>
    </w:rPr>
  </w:style>
  <w:style w:type="paragraph" w:styleId="List">
    <w:name w:val="List"/>
    <w:basedOn w:val="BodyText"/>
    <w:rsid w:val="008741E0"/>
    <w:pPr>
      <w:ind w:left="568" w:hanging="284"/>
    </w:pPr>
  </w:style>
  <w:style w:type="paragraph" w:styleId="Header">
    <w:name w:val="header"/>
    <w:link w:val="HeaderChar"/>
    <w:rsid w:val="008741E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741E0"/>
    <w:rPr>
      <w:b/>
      <w:position w:val="6"/>
      <w:sz w:val="16"/>
    </w:rPr>
  </w:style>
  <w:style w:type="paragraph" w:styleId="FootnoteText">
    <w:name w:val="footnote text"/>
    <w:basedOn w:val="Normal"/>
    <w:link w:val="FootnoteTextChar"/>
    <w:rsid w:val="008741E0"/>
    <w:pPr>
      <w:keepLines/>
      <w:spacing w:after="0"/>
      <w:ind w:left="454" w:hanging="454"/>
    </w:pPr>
    <w:rPr>
      <w:sz w:val="16"/>
    </w:rPr>
  </w:style>
  <w:style w:type="paragraph" w:customStyle="1" w:styleId="3GPPHeader">
    <w:name w:val="3GPP_Header"/>
    <w:basedOn w:val="BodyText"/>
    <w:rsid w:val="008741E0"/>
    <w:pPr>
      <w:tabs>
        <w:tab w:val="left" w:pos="1701"/>
        <w:tab w:val="right" w:pos="9639"/>
      </w:tabs>
      <w:spacing w:after="240"/>
    </w:pPr>
    <w:rPr>
      <w:b/>
      <w:sz w:val="24"/>
    </w:rPr>
  </w:style>
  <w:style w:type="paragraph" w:styleId="TOC9">
    <w:name w:val="toc 9"/>
    <w:basedOn w:val="TOC8"/>
    <w:uiPriority w:val="39"/>
    <w:rsid w:val="008741E0"/>
    <w:pPr>
      <w:ind w:left="1418" w:hanging="1418"/>
    </w:pPr>
  </w:style>
  <w:style w:type="paragraph" w:styleId="TOC6">
    <w:name w:val="toc 6"/>
    <w:basedOn w:val="TOC5"/>
    <w:next w:val="Normal"/>
    <w:uiPriority w:val="39"/>
    <w:rsid w:val="008741E0"/>
    <w:pPr>
      <w:ind w:left="1985" w:hanging="1985"/>
    </w:pPr>
  </w:style>
  <w:style w:type="paragraph" w:styleId="TOC7">
    <w:name w:val="toc 7"/>
    <w:basedOn w:val="TOC6"/>
    <w:next w:val="Normal"/>
    <w:uiPriority w:val="39"/>
    <w:rsid w:val="008741E0"/>
    <w:pPr>
      <w:ind w:left="2268" w:hanging="2268"/>
    </w:pPr>
  </w:style>
  <w:style w:type="paragraph" w:styleId="ListBullet2">
    <w:name w:val="List Bullet 2"/>
    <w:basedOn w:val="ListBullet"/>
    <w:rsid w:val="008741E0"/>
    <w:pPr>
      <w:numPr>
        <w:numId w:val="17"/>
      </w:numPr>
    </w:pPr>
  </w:style>
  <w:style w:type="paragraph" w:styleId="ListBullet">
    <w:name w:val="List Bullet"/>
    <w:basedOn w:val="List"/>
    <w:rsid w:val="008741E0"/>
    <w:pPr>
      <w:numPr>
        <w:numId w:val="16"/>
      </w:numPr>
    </w:pPr>
    <w:rPr>
      <w:lang w:eastAsia="ja-JP"/>
    </w:rPr>
  </w:style>
  <w:style w:type="paragraph" w:styleId="ListBullet3">
    <w:name w:val="List Bullet 3"/>
    <w:basedOn w:val="ListBullet2"/>
    <w:rsid w:val="008741E0"/>
    <w:pPr>
      <w:numPr>
        <w:numId w:val="18"/>
      </w:numPr>
    </w:pPr>
  </w:style>
  <w:style w:type="paragraph" w:customStyle="1" w:styleId="EQ">
    <w:name w:val="EQ"/>
    <w:basedOn w:val="Normal"/>
    <w:next w:val="Normal"/>
    <w:rsid w:val="008741E0"/>
    <w:pPr>
      <w:keepLines/>
      <w:tabs>
        <w:tab w:val="center" w:pos="4536"/>
        <w:tab w:val="right" w:pos="9072"/>
      </w:tabs>
    </w:pPr>
    <w:rPr>
      <w:noProof/>
    </w:rPr>
  </w:style>
  <w:style w:type="paragraph" w:styleId="List2">
    <w:name w:val="List 2"/>
    <w:basedOn w:val="List"/>
    <w:rsid w:val="008741E0"/>
    <w:pPr>
      <w:ind w:left="851"/>
    </w:pPr>
    <w:rPr>
      <w:lang w:eastAsia="ja-JP"/>
    </w:rPr>
  </w:style>
  <w:style w:type="paragraph" w:styleId="List3">
    <w:name w:val="List 3"/>
    <w:basedOn w:val="List2"/>
    <w:rsid w:val="008741E0"/>
    <w:pPr>
      <w:ind w:left="1135"/>
    </w:pPr>
  </w:style>
  <w:style w:type="paragraph" w:styleId="List4">
    <w:name w:val="List 4"/>
    <w:basedOn w:val="List3"/>
    <w:rsid w:val="008741E0"/>
    <w:pPr>
      <w:ind w:left="1418"/>
    </w:pPr>
  </w:style>
  <w:style w:type="paragraph" w:styleId="List5">
    <w:name w:val="List 5"/>
    <w:basedOn w:val="List4"/>
    <w:rsid w:val="008741E0"/>
    <w:pPr>
      <w:ind w:left="1702"/>
    </w:pPr>
  </w:style>
  <w:style w:type="paragraph" w:customStyle="1" w:styleId="EditorsNote">
    <w:name w:val="Editor's Note"/>
    <w:basedOn w:val="NO"/>
    <w:link w:val="EditorsNoteChar"/>
    <w:rsid w:val="008741E0"/>
    <w:rPr>
      <w:color w:val="FF0000"/>
      <w:lang w:val="x-none" w:eastAsia="x-none"/>
    </w:rPr>
  </w:style>
  <w:style w:type="paragraph" w:styleId="ListBullet4">
    <w:name w:val="List Bullet 4"/>
    <w:basedOn w:val="ListBullet3"/>
    <w:rsid w:val="008741E0"/>
    <w:pPr>
      <w:numPr>
        <w:numId w:val="19"/>
      </w:numPr>
    </w:pPr>
  </w:style>
  <w:style w:type="paragraph" w:styleId="ListBullet5">
    <w:name w:val="List Bullet 5"/>
    <w:basedOn w:val="ListBullet4"/>
    <w:rsid w:val="008741E0"/>
    <w:pPr>
      <w:numPr>
        <w:numId w:val="20"/>
      </w:numPr>
    </w:pPr>
  </w:style>
  <w:style w:type="paragraph" w:styleId="Footer">
    <w:name w:val="footer"/>
    <w:basedOn w:val="Header"/>
    <w:link w:val="FooterChar"/>
    <w:rsid w:val="008741E0"/>
    <w:pPr>
      <w:jc w:val="center"/>
    </w:pPr>
    <w:rPr>
      <w:i/>
    </w:rPr>
  </w:style>
  <w:style w:type="paragraph" w:customStyle="1" w:styleId="Reference">
    <w:name w:val="Reference"/>
    <w:basedOn w:val="BodyText"/>
    <w:rsid w:val="008741E0"/>
    <w:pPr>
      <w:numPr>
        <w:numId w:val="2"/>
      </w:numPr>
    </w:pPr>
  </w:style>
  <w:style w:type="paragraph" w:styleId="BalloonText">
    <w:name w:val="Balloon Text"/>
    <w:basedOn w:val="Normal"/>
    <w:link w:val="BalloonTextChar"/>
    <w:rsid w:val="008741E0"/>
    <w:pPr>
      <w:spacing w:after="0"/>
    </w:pPr>
    <w:rPr>
      <w:rFonts w:ascii="Segoe UI" w:hAnsi="Segoe UI" w:cs="Segoe UI"/>
      <w:sz w:val="18"/>
      <w:szCs w:val="18"/>
    </w:rPr>
  </w:style>
  <w:style w:type="character" w:styleId="PageNumber">
    <w:name w:val="page number"/>
    <w:basedOn w:val="DefaultParagraphFont"/>
    <w:rsid w:val="008741E0"/>
  </w:style>
  <w:style w:type="paragraph" w:styleId="BodyText">
    <w:name w:val="Body Text"/>
    <w:basedOn w:val="Normal"/>
    <w:link w:val="BodyTextChar"/>
    <w:qFormat/>
    <w:rsid w:val="008741E0"/>
    <w:pPr>
      <w:spacing w:after="120"/>
      <w:jc w:val="both"/>
    </w:pPr>
    <w:rPr>
      <w:rFonts w:ascii="Arial" w:hAnsi="Arial"/>
      <w:lang w:eastAsia="zh-CN"/>
    </w:rPr>
  </w:style>
  <w:style w:type="character" w:styleId="Hyperlink">
    <w:name w:val="Hyperlink"/>
    <w:uiPriority w:val="99"/>
    <w:rsid w:val="008741E0"/>
    <w:rPr>
      <w:color w:val="0000FF"/>
      <w:u w:val="single"/>
    </w:rPr>
  </w:style>
  <w:style w:type="character" w:styleId="FollowedHyperlink">
    <w:name w:val="FollowedHyperlink"/>
    <w:unhideWhenUsed/>
    <w:rsid w:val="008741E0"/>
    <w:rPr>
      <w:color w:val="800080"/>
      <w:u w:val="single"/>
    </w:rPr>
  </w:style>
  <w:style w:type="character" w:styleId="CommentReference">
    <w:name w:val="annotation reference"/>
    <w:uiPriority w:val="99"/>
    <w:qFormat/>
    <w:rsid w:val="008741E0"/>
    <w:rPr>
      <w:sz w:val="16"/>
      <w:szCs w:val="16"/>
    </w:rPr>
  </w:style>
  <w:style w:type="paragraph" w:styleId="CommentText">
    <w:name w:val="annotation text"/>
    <w:basedOn w:val="Normal"/>
    <w:link w:val="CommentTextChar"/>
    <w:uiPriority w:val="99"/>
    <w:qFormat/>
    <w:rsid w:val="008741E0"/>
  </w:style>
  <w:style w:type="paragraph" w:styleId="CommentSubject">
    <w:name w:val="annotation subject"/>
    <w:basedOn w:val="CommentText"/>
    <w:next w:val="CommentText"/>
    <w:link w:val="CommentSubjectChar"/>
    <w:rsid w:val="008741E0"/>
    <w:rPr>
      <w:b/>
      <w:bCs/>
    </w:rPr>
  </w:style>
  <w:style w:type="character" w:customStyle="1" w:styleId="Heading1Char">
    <w:name w:val="Heading 1 Char"/>
    <w:link w:val="Heading1"/>
    <w:rsid w:val="008741E0"/>
    <w:rPr>
      <w:rFonts w:ascii="Arial" w:hAnsi="Arial"/>
      <w:sz w:val="36"/>
      <w:lang w:eastAsia="ja-JP"/>
    </w:rPr>
  </w:style>
  <w:style w:type="paragraph" w:customStyle="1" w:styleId="B1">
    <w:name w:val="B1"/>
    <w:basedOn w:val="List"/>
    <w:link w:val="B1Char1"/>
    <w:rsid w:val="008741E0"/>
    <w:rPr>
      <w:rFonts w:ascii="Times New Roman" w:hAnsi="Times New Roman"/>
    </w:rPr>
  </w:style>
  <w:style w:type="paragraph" w:customStyle="1" w:styleId="B2">
    <w:name w:val="B2"/>
    <w:basedOn w:val="List2"/>
    <w:link w:val="B2Char"/>
    <w:rsid w:val="008741E0"/>
    <w:rPr>
      <w:rFonts w:ascii="Times New Roman" w:hAnsi="Times New Roman"/>
    </w:rPr>
  </w:style>
  <w:style w:type="paragraph" w:customStyle="1" w:styleId="B3">
    <w:name w:val="B3"/>
    <w:basedOn w:val="List3"/>
    <w:link w:val="B3Char2"/>
    <w:rsid w:val="008741E0"/>
    <w:rPr>
      <w:rFonts w:ascii="Times New Roman" w:hAnsi="Times New Roman"/>
    </w:rPr>
  </w:style>
  <w:style w:type="paragraph" w:customStyle="1" w:styleId="B4">
    <w:name w:val="B4"/>
    <w:basedOn w:val="List4"/>
    <w:link w:val="B4Char"/>
    <w:rsid w:val="008741E0"/>
    <w:rPr>
      <w:rFonts w:ascii="Times New Roman" w:hAnsi="Times New Roman"/>
    </w:rPr>
  </w:style>
  <w:style w:type="paragraph" w:customStyle="1" w:styleId="Proposal">
    <w:name w:val="Proposal"/>
    <w:basedOn w:val="BodyText"/>
    <w:qFormat/>
    <w:rsid w:val="008741E0"/>
    <w:pPr>
      <w:numPr>
        <w:numId w:val="3"/>
      </w:numPr>
      <w:tabs>
        <w:tab w:val="clear" w:pos="1304"/>
        <w:tab w:val="left" w:pos="1701"/>
      </w:tabs>
      <w:ind w:left="1701" w:hanging="1701"/>
    </w:pPr>
    <w:rPr>
      <w:b/>
      <w:bCs/>
    </w:rPr>
  </w:style>
  <w:style w:type="character" w:customStyle="1" w:styleId="BodyTextChar">
    <w:name w:val="Body Text Char"/>
    <w:link w:val="BodyText"/>
    <w:rsid w:val="008741E0"/>
    <w:rPr>
      <w:rFonts w:ascii="Arial" w:hAnsi="Arial"/>
      <w:lang w:eastAsia="zh-CN"/>
    </w:rPr>
  </w:style>
  <w:style w:type="paragraph" w:customStyle="1" w:styleId="B5">
    <w:name w:val="B5"/>
    <w:basedOn w:val="List5"/>
    <w:link w:val="B5Char"/>
    <w:rsid w:val="008741E0"/>
    <w:rPr>
      <w:rFonts w:ascii="Times New Roman" w:hAnsi="Times New Roman"/>
    </w:rPr>
  </w:style>
  <w:style w:type="paragraph" w:customStyle="1" w:styleId="EX">
    <w:name w:val="EX"/>
    <w:basedOn w:val="Normal"/>
    <w:rsid w:val="008741E0"/>
    <w:pPr>
      <w:keepLines/>
      <w:ind w:left="1702" w:hanging="1418"/>
    </w:pPr>
  </w:style>
  <w:style w:type="paragraph" w:customStyle="1" w:styleId="EW">
    <w:name w:val="EW"/>
    <w:basedOn w:val="EX"/>
    <w:rsid w:val="008741E0"/>
    <w:pPr>
      <w:spacing w:after="0"/>
    </w:pPr>
  </w:style>
  <w:style w:type="paragraph" w:customStyle="1" w:styleId="TAL">
    <w:name w:val="TAL"/>
    <w:basedOn w:val="Normal"/>
    <w:link w:val="TALCar"/>
    <w:rsid w:val="008741E0"/>
    <w:pPr>
      <w:keepNext/>
      <w:keepLines/>
      <w:spacing w:after="0"/>
    </w:pPr>
    <w:rPr>
      <w:rFonts w:ascii="Arial" w:hAnsi="Arial"/>
      <w:sz w:val="18"/>
      <w:lang w:val="x-none" w:eastAsia="x-none"/>
    </w:rPr>
  </w:style>
  <w:style w:type="paragraph" w:customStyle="1" w:styleId="TAC">
    <w:name w:val="TAC"/>
    <w:basedOn w:val="TAL"/>
    <w:link w:val="TACChar"/>
    <w:rsid w:val="008741E0"/>
    <w:pPr>
      <w:jc w:val="center"/>
    </w:pPr>
  </w:style>
  <w:style w:type="paragraph" w:customStyle="1" w:styleId="TAH">
    <w:name w:val="TAH"/>
    <w:basedOn w:val="TAC"/>
    <w:link w:val="TAHCar"/>
    <w:rsid w:val="008741E0"/>
    <w:rPr>
      <w:b/>
    </w:rPr>
  </w:style>
  <w:style w:type="paragraph" w:customStyle="1" w:styleId="TAN">
    <w:name w:val="TAN"/>
    <w:basedOn w:val="TAL"/>
    <w:rsid w:val="008741E0"/>
    <w:pPr>
      <w:ind w:left="851" w:hanging="851"/>
    </w:pPr>
  </w:style>
  <w:style w:type="paragraph" w:customStyle="1" w:styleId="TAR">
    <w:name w:val="TAR"/>
    <w:basedOn w:val="TAL"/>
    <w:rsid w:val="008741E0"/>
    <w:pPr>
      <w:jc w:val="right"/>
    </w:pPr>
  </w:style>
  <w:style w:type="paragraph" w:customStyle="1" w:styleId="TH">
    <w:name w:val="TH"/>
    <w:basedOn w:val="Normal"/>
    <w:link w:val="THChar"/>
    <w:rsid w:val="008741E0"/>
    <w:pPr>
      <w:keepNext/>
      <w:keepLines/>
      <w:spacing w:before="60"/>
      <w:jc w:val="center"/>
    </w:pPr>
    <w:rPr>
      <w:rFonts w:ascii="Arial" w:hAnsi="Arial"/>
      <w:b/>
      <w:lang w:val="x-none" w:eastAsia="x-none"/>
    </w:rPr>
  </w:style>
  <w:style w:type="paragraph" w:customStyle="1" w:styleId="TF">
    <w:name w:val="TF"/>
    <w:basedOn w:val="TH"/>
    <w:link w:val="TFChar"/>
    <w:rsid w:val="008741E0"/>
    <w:pPr>
      <w:keepNext w:val="0"/>
      <w:spacing w:before="0" w:after="240"/>
    </w:pPr>
  </w:style>
  <w:style w:type="paragraph" w:customStyle="1" w:styleId="TT">
    <w:name w:val="TT"/>
    <w:basedOn w:val="Heading1"/>
    <w:next w:val="Normal"/>
    <w:rsid w:val="008741E0"/>
    <w:pPr>
      <w:outlineLvl w:val="9"/>
    </w:pPr>
  </w:style>
  <w:style w:type="paragraph" w:customStyle="1" w:styleId="ZA">
    <w:name w:val="ZA"/>
    <w:rsid w:val="00874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74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741E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741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741E0"/>
  </w:style>
  <w:style w:type="paragraph" w:customStyle="1" w:styleId="ZH">
    <w:name w:val="ZH"/>
    <w:rsid w:val="008741E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741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741E0"/>
    <w:pPr>
      <w:framePr w:hRule="auto" w:wrap="notBeside" w:y="852"/>
    </w:pPr>
    <w:rPr>
      <w:i w:val="0"/>
      <w:sz w:val="40"/>
    </w:rPr>
  </w:style>
  <w:style w:type="paragraph" w:customStyle="1" w:styleId="ZU">
    <w:name w:val="ZU"/>
    <w:rsid w:val="00874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741E0"/>
    <w:pPr>
      <w:framePr w:wrap="notBeside" w:y="16161"/>
    </w:pPr>
  </w:style>
  <w:style w:type="paragraph" w:customStyle="1" w:styleId="FP">
    <w:name w:val="FP"/>
    <w:basedOn w:val="Normal"/>
    <w:rsid w:val="008741E0"/>
    <w:pPr>
      <w:spacing w:after="0"/>
    </w:pPr>
  </w:style>
  <w:style w:type="paragraph" w:customStyle="1" w:styleId="Observation">
    <w:name w:val="Observation"/>
    <w:basedOn w:val="Proposal"/>
    <w:qFormat/>
    <w:rsid w:val="008741E0"/>
    <w:pPr>
      <w:numPr>
        <w:numId w:val="13"/>
      </w:numPr>
      <w:ind w:left="1701" w:hanging="1701"/>
    </w:pPr>
    <w:rPr>
      <w:lang w:eastAsia="ja-JP"/>
    </w:rPr>
  </w:style>
  <w:style w:type="paragraph" w:styleId="TableofFigures">
    <w:name w:val="table of figures"/>
    <w:basedOn w:val="BodyText"/>
    <w:next w:val="Normal"/>
    <w:uiPriority w:val="99"/>
    <w:rsid w:val="008741E0"/>
    <w:pPr>
      <w:ind w:left="1701" w:hanging="1701"/>
      <w:jc w:val="left"/>
    </w:pPr>
    <w:rPr>
      <w:b/>
    </w:rPr>
  </w:style>
  <w:style w:type="character" w:customStyle="1" w:styleId="B1Char1">
    <w:name w:val="B1 Char1"/>
    <w:link w:val="B1"/>
    <w:qFormat/>
    <w:rsid w:val="008741E0"/>
    <w:rPr>
      <w:rFonts w:ascii="Times New Roman" w:hAnsi="Times New Roman"/>
      <w:lang w:eastAsia="zh-CN"/>
    </w:rPr>
  </w:style>
  <w:style w:type="character" w:customStyle="1" w:styleId="B2Char">
    <w:name w:val="B2 Char"/>
    <w:link w:val="B2"/>
    <w:qFormat/>
    <w:rsid w:val="008741E0"/>
    <w:rPr>
      <w:rFonts w:ascii="Times New Roman" w:hAnsi="Times New Roman"/>
      <w:lang w:eastAsia="ja-JP"/>
    </w:rPr>
  </w:style>
  <w:style w:type="character" w:customStyle="1" w:styleId="B3Char2">
    <w:name w:val="B3 Char2"/>
    <w:link w:val="B3"/>
    <w:qFormat/>
    <w:rsid w:val="008741E0"/>
    <w:rPr>
      <w:rFonts w:ascii="Times New Roman" w:hAnsi="Times New Roman"/>
      <w:lang w:eastAsia="ja-JP"/>
    </w:rPr>
  </w:style>
  <w:style w:type="character" w:customStyle="1" w:styleId="B4Char">
    <w:name w:val="B4 Char"/>
    <w:link w:val="B4"/>
    <w:rsid w:val="008741E0"/>
    <w:rPr>
      <w:rFonts w:ascii="Times New Roman" w:hAnsi="Times New Roman"/>
      <w:lang w:eastAsia="ja-JP"/>
    </w:rPr>
  </w:style>
  <w:style w:type="character" w:customStyle="1" w:styleId="B5Char">
    <w:name w:val="B5 Char"/>
    <w:link w:val="B5"/>
    <w:rsid w:val="008741E0"/>
    <w:rPr>
      <w:rFonts w:ascii="Times New Roman" w:hAnsi="Times New Roman"/>
      <w:lang w:eastAsia="ja-JP"/>
    </w:rPr>
  </w:style>
  <w:style w:type="paragraph" w:customStyle="1" w:styleId="B6">
    <w:name w:val="B6"/>
    <w:basedOn w:val="B5"/>
    <w:link w:val="B6Char"/>
    <w:rsid w:val="008741E0"/>
    <w:pPr>
      <w:ind w:left="1985"/>
    </w:pPr>
  </w:style>
  <w:style w:type="character" w:customStyle="1" w:styleId="B6Char">
    <w:name w:val="B6 Char"/>
    <w:link w:val="B6"/>
    <w:rsid w:val="008741E0"/>
    <w:rPr>
      <w:rFonts w:ascii="Times New Roman" w:hAnsi="Times New Roman"/>
      <w:lang w:eastAsia="ja-JP"/>
    </w:rPr>
  </w:style>
  <w:style w:type="paragraph" w:customStyle="1" w:styleId="B7">
    <w:name w:val="B7"/>
    <w:basedOn w:val="B6"/>
    <w:link w:val="B7Char"/>
    <w:rsid w:val="008741E0"/>
    <w:pPr>
      <w:ind w:left="2269"/>
    </w:pPr>
  </w:style>
  <w:style w:type="character" w:customStyle="1" w:styleId="B7Char">
    <w:name w:val="B7 Char"/>
    <w:basedOn w:val="B6Char"/>
    <w:link w:val="B7"/>
    <w:rsid w:val="008741E0"/>
    <w:rPr>
      <w:rFonts w:ascii="Times New Roman" w:hAnsi="Times New Roman"/>
      <w:lang w:eastAsia="ja-JP"/>
    </w:rPr>
  </w:style>
  <w:style w:type="paragraph" w:customStyle="1" w:styleId="B8">
    <w:name w:val="B8"/>
    <w:basedOn w:val="B7"/>
    <w:qFormat/>
    <w:rsid w:val="008741E0"/>
    <w:pPr>
      <w:ind w:left="2552"/>
    </w:pPr>
  </w:style>
  <w:style w:type="character" w:customStyle="1" w:styleId="BalloonTextChar">
    <w:name w:val="Balloon Text Char"/>
    <w:link w:val="BalloonText"/>
    <w:rsid w:val="008741E0"/>
    <w:rPr>
      <w:rFonts w:ascii="Segoe UI" w:hAnsi="Segoe UI" w:cs="Segoe UI"/>
      <w:sz w:val="18"/>
      <w:szCs w:val="18"/>
      <w:lang w:eastAsia="ja-JP"/>
    </w:rPr>
  </w:style>
  <w:style w:type="character" w:customStyle="1" w:styleId="CommentTextChar">
    <w:name w:val="Comment Text Char"/>
    <w:link w:val="CommentText"/>
    <w:uiPriority w:val="99"/>
    <w:qFormat/>
    <w:rsid w:val="008741E0"/>
    <w:rPr>
      <w:rFonts w:ascii="Times New Roman" w:hAnsi="Times New Roman"/>
      <w:lang w:eastAsia="ja-JP"/>
    </w:rPr>
  </w:style>
  <w:style w:type="character" w:customStyle="1" w:styleId="CommentSubjectChar">
    <w:name w:val="Comment Subject Char"/>
    <w:link w:val="CommentSubject"/>
    <w:rsid w:val="008741E0"/>
    <w:rPr>
      <w:rFonts w:ascii="Times New Roman" w:hAnsi="Times New Roman"/>
      <w:b/>
      <w:bCs/>
      <w:lang w:eastAsia="ja-JP"/>
    </w:rPr>
  </w:style>
  <w:style w:type="paragraph" w:customStyle="1" w:styleId="CRCoverPage">
    <w:name w:val="CR Cover Page"/>
    <w:link w:val="CRCoverPageZchn"/>
    <w:rsid w:val="008741E0"/>
    <w:pPr>
      <w:spacing w:after="120"/>
    </w:pPr>
    <w:rPr>
      <w:rFonts w:ascii="Arial" w:hAnsi="Arial"/>
      <w:lang w:eastAsia="ko-KR"/>
    </w:rPr>
  </w:style>
  <w:style w:type="character" w:customStyle="1" w:styleId="CRCoverPageZchn">
    <w:name w:val="CR Cover Page Zchn"/>
    <w:link w:val="CRCoverPage"/>
    <w:rsid w:val="008741E0"/>
    <w:rPr>
      <w:rFonts w:ascii="Arial" w:hAnsi="Arial"/>
      <w:lang w:eastAsia="ko-KR"/>
    </w:rPr>
  </w:style>
  <w:style w:type="paragraph" w:customStyle="1" w:styleId="Doc-text2">
    <w:name w:val="Doc-text2"/>
    <w:basedOn w:val="Normal"/>
    <w:link w:val="Doc-text2Char"/>
    <w:qFormat/>
    <w:rsid w:val="008741E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741E0"/>
    <w:rPr>
      <w:rFonts w:ascii="Arial" w:eastAsia="MS Mincho" w:hAnsi="Arial"/>
      <w:szCs w:val="24"/>
      <w:lang w:val="x-none" w:eastAsia="x-none"/>
    </w:rPr>
  </w:style>
  <w:style w:type="character" w:customStyle="1" w:styleId="DocumentMapChar">
    <w:name w:val="Document Map Char"/>
    <w:link w:val="DocumentMap"/>
    <w:rsid w:val="008741E0"/>
    <w:rPr>
      <w:rFonts w:ascii="Tahoma" w:hAnsi="Tahoma" w:cs="Tahoma"/>
      <w:shd w:val="clear" w:color="auto" w:fill="000080"/>
      <w:lang w:eastAsia="ja-JP"/>
    </w:rPr>
  </w:style>
  <w:style w:type="paragraph" w:customStyle="1" w:styleId="NO">
    <w:name w:val="NO"/>
    <w:basedOn w:val="Normal"/>
    <w:link w:val="NOChar"/>
    <w:rsid w:val="008741E0"/>
    <w:pPr>
      <w:keepLines/>
      <w:ind w:left="1135" w:hanging="851"/>
    </w:pPr>
  </w:style>
  <w:style w:type="character" w:customStyle="1" w:styleId="NOChar">
    <w:name w:val="NO Char"/>
    <w:link w:val="NO"/>
    <w:qFormat/>
    <w:rsid w:val="008741E0"/>
    <w:rPr>
      <w:rFonts w:ascii="Times New Roman" w:hAnsi="Times New Roman"/>
      <w:lang w:eastAsia="ja-JP"/>
    </w:rPr>
  </w:style>
  <w:style w:type="character" w:customStyle="1" w:styleId="EditorsNoteChar">
    <w:name w:val="Editor's Note Char"/>
    <w:link w:val="EditorsNote"/>
    <w:rsid w:val="008741E0"/>
    <w:rPr>
      <w:rFonts w:ascii="Times New Roman" w:hAnsi="Times New Roman"/>
      <w:color w:val="FF0000"/>
      <w:lang w:val="x-none" w:eastAsia="x-none"/>
    </w:rPr>
  </w:style>
  <w:style w:type="paragraph" w:customStyle="1" w:styleId="EmailDiscussion">
    <w:name w:val="EmailDiscussion"/>
    <w:basedOn w:val="Normal"/>
    <w:next w:val="Normal"/>
    <w:rsid w:val="008741E0"/>
    <w:pPr>
      <w:numPr>
        <w:numId w:val="14"/>
      </w:numPr>
      <w:spacing w:before="40" w:after="0"/>
    </w:pPr>
    <w:rPr>
      <w:rFonts w:ascii="Arial" w:eastAsia="MS Mincho" w:hAnsi="Arial"/>
      <w:b/>
      <w:szCs w:val="24"/>
      <w:lang w:eastAsia="en-GB"/>
    </w:rPr>
  </w:style>
  <w:style w:type="character" w:styleId="Emphasis">
    <w:name w:val="Emphasis"/>
    <w:qFormat/>
    <w:rsid w:val="008741E0"/>
    <w:rPr>
      <w:i/>
      <w:iCs/>
    </w:rPr>
  </w:style>
  <w:style w:type="paragraph" w:customStyle="1" w:styleId="FigureTitle">
    <w:name w:val="Figure_Title"/>
    <w:basedOn w:val="Normal"/>
    <w:next w:val="Normal"/>
    <w:rsid w:val="008741E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741E0"/>
    <w:rPr>
      <w:rFonts w:ascii="Arial" w:hAnsi="Arial"/>
      <w:b/>
      <w:noProof/>
      <w:sz w:val="18"/>
      <w:lang w:eastAsia="ja-JP"/>
    </w:rPr>
  </w:style>
  <w:style w:type="character" w:customStyle="1" w:styleId="FooterChar">
    <w:name w:val="Footer Char"/>
    <w:link w:val="Footer"/>
    <w:rsid w:val="008741E0"/>
    <w:rPr>
      <w:rFonts w:ascii="Arial" w:hAnsi="Arial"/>
      <w:b/>
      <w:i/>
      <w:noProof/>
      <w:sz w:val="18"/>
      <w:lang w:eastAsia="ja-JP"/>
    </w:rPr>
  </w:style>
  <w:style w:type="character" w:customStyle="1" w:styleId="FootnoteTextChar">
    <w:name w:val="Footnote Text Char"/>
    <w:link w:val="FootnoteText"/>
    <w:rsid w:val="008741E0"/>
    <w:rPr>
      <w:rFonts w:ascii="Times New Roman" w:hAnsi="Times New Roman"/>
      <w:sz w:val="16"/>
      <w:lang w:eastAsia="ja-JP"/>
    </w:rPr>
  </w:style>
  <w:style w:type="paragraph" w:customStyle="1" w:styleId="Guidance">
    <w:name w:val="Guidance"/>
    <w:basedOn w:val="Normal"/>
    <w:rsid w:val="008741E0"/>
    <w:rPr>
      <w:i/>
      <w:color w:val="0000FF"/>
    </w:rPr>
  </w:style>
  <w:style w:type="character" w:customStyle="1" w:styleId="Heading2Char">
    <w:name w:val="Heading 2 Char"/>
    <w:link w:val="Heading2"/>
    <w:rsid w:val="008741E0"/>
    <w:rPr>
      <w:rFonts w:ascii="Arial" w:hAnsi="Arial"/>
      <w:sz w:val="32"/>
      <w:lang w:eastAsia="ja-JP"/>
    </w:rPr>
  </w:style>
  <w:style w:type="character" w:customStyle="1" w:styleId="Heading3Char">
    <w:name w:val="Heading 3 Char"/>
    <w:link w:val="Heading3"/>
    <w:rsid w:val="008741E0"/>
    <w:rPr>
      <w:rFonts w:ascii="Arial" w:hAnsi="Arial"/>
      <w:sz w:val="28"/>
      <w:lang w:eastAsia="ja-JP"/>
    </w:rPr>
  </w:style>
  <w:style w:type="character" w:customStyle="1" w:styleId="Heading4Char">
    <w:name w:val="Heading 4 Char"/>
    <w:link w:val="Heading4"/>
    <w:rsid w:val="008741E0"/>
    <w:rPr>
      <w:rFonts w:ascii="Arial" w:hAnsi="Arial"/>
      <w:sz w:val="24"/>
      <w:lang w:eastAsia="ja-JP"/>
    </w:rPr>
  </w:style>
  <w:style w:type="character" w:customStyle="1" w:styleId="Heading5Char">
    <w:name w:val="Heading 5 Char"/>
    <w:link w:val="Heading5"/>
    <w:rsid w:val="008741E0"/>
    <w:rPr>
      <w:rFonts w:ascii="Arial" w:hAnsi="Arial"/>
      <w:sz w:val="22"/>
      <w:lang w:eastAsia="ja-JP"/>
    </w:rPr>
  </w:style>
  <w:style w:type="paragraph" w:customStyle="1" w:styleId="H6">
    <w:name w:val="H6"/>
    <w:basedOn w:val="Heading5"/>
    <w:next w:val="Normal"/>
    <w:rsid w:val="008741E0"/>
    <w:pPr>
      <w:ind w:left="1985" w:hanging="1985"/>
      <w:outlineLvl w:val="9"/>
    </w:pPr>
    <w:rPr>
      <w:sz w:val="20"/>
    </w:rPr>
  </w:style>
  <w:style w:type="character" w:customStyle="1" w:styleId="Heading6Char">
    <w:name w:val="Heading 6 Char"/>
    <w:link w:val="Heading6"/>
    <w:rsid w:val="008741E0"/>
    <w:rPr>
      <w:rFonts w:ascii="Arial" w:hAnsi="Arial"/>
      <w:lang w:eastAsia="ja-JP"/>
    </w:rPr>
  </w:style>
  <w:style w:type="character" w:customStyle="1" w:styleId="Heading7Char">
    <w:name w:val="Heading 7 Char"/>
    <w:link w:val="Heading7"/>
    <w:rsid w:val="008741E0"/>
    <w:rPr>
      <w:rFonts w:ascii="Arial" w:hAnsi="Arial"/>
      <w:lang w:eastAsia="ja-JP"/>
    </w:rPr>
  </w:style>
  <w:style w:type="character" w:customStyle="1" w:styleId="Heading8Char">
    <w:name w:val="Heading 8 Char"/>
    <w:link w:val="Heading8"/>
    <w:rsid w:val="008741E0"/>
    <w:rPr>
      <w:rFonts w:ascii="Arial" w:hAnsi="Arial"/>
      <w:sz w:val="36"/>
      <w:lang w:eastAsia="ja-JP"/>
    </w:rPr>
  </w:style>
  <w:style w:type="character" w:customStyle="1" w:styleId="Heading9Char">
    <w:name w:val="Heading 9 Char"/>
    <w:link w:val="Heading9"/>
    <w:rsid w:val="008741E0"/>
    <w:rPr>
      <w:rFonts w:ascii="Arial" w:hAnsi="Arial"/>
      <w:sz w:val="36"/>
      <w:lang w:eastAsia="ja-JP"/>
    </w:rPr>
  </w:style>
  <w:style w:type="character" w:styleId="HTMLCode">
    <w:name w:val="HTML Code"/>
    <w:uiPriority w:val="99"/>
    <w:unhideWhenUsed/>
    <w:rsid w:val="008741E0"/>
    <w:rPr>
      <w:rFonts w:ascii="Courier New" w:eastAsia="Times New Roman" w:hAnsi="Courier New" w:cs="Courier New"/>
      <w:sz w:val="20"/>
      <w:szCs w:val="20"/>
    </w:rPr>
  </w:style>
  <w:style w:type="paragraph" w:styleId="IndexHeading">
    <w:name w:val="index heading"/>
    <w:basedOn w:val="Normal"/>
    <w:next w:val="Normal"/>
    <w:rsid w:val="008741E0"/>
    <w:pPr>
      <w:pBdr>
        <w:top w:val="single" w:sz="12" w:space="0" w:color="auto"/>
      </w:pBdr>
      <w:spacing w:before="360" w:after="240"/>
    </w:pPr>
    <w:rPr>
      <w:b/>
      <w:i/>
      <w:sz w:val="26"/>
      <w:lang w:eastAsia="en-GB"/>
    </w:rPr>
  </w:style>
  <w:style w:type="paragraph" w:customStyle="1" w:styleId="LD">
    <w:name w:val="LD"/>
    <w:rsid w:val="008741E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741E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locked/>
    <w:rsid w:val="008741E0"/>
    <w:rPr>
      <w:rFonts w:ascii="Calibri" w:eastAsia="Calibri" w:hAnsi="Calibri"/>
      <w:sz w:val="22"/>
      <w:szCs w:val="22"/>
      <w:lang w:val="x-none" w:eastAsia="en-US"/>
    </w:rPr>
  </w:style>
  <w:style w:type="paragraph" w:customStyle="1" w:styleId="NF">
    <w:name w:val="NF"/>
    <w:basedOn w:val="NO"/>
    <w:rsid w:val="008741E0"/>
    <w:pPr>
      <w:keepNext/>
      <w:spacing w:after="0"/>
    </w:pPr>
    <w:rPr>
      <w:rFonts w:ascii="Arial" w:hAnsi="Arial"/>
      <w:sz w:val="18"/>
    </w:rPr>
  </w:style>
  <w:style w:type="paragraph" w:customStyle="1" w:styleId="NW">
    <w:name w:val="NW"/>
    <w:basedOn w:val="NO"/>
    <w:rsid w:val="008741E0"/>
    <w:pPr>
      <w:spacing w:after="0"/>
    </w:pPr>
  </w:style>
  <w:style w:type="paragraph" w:customStyle="1" w:styleId="PL">
    <w:name w:val="PL"/>
    <w:link w:val="PLChar"/>
    <w:qFormat/>
    <w:rsid w:val="008741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741E0"/>
    <w:rPr>
      <w:rFonts w:ascii="Courier New" w:eastAsia="Batang" w:hAnsi="Courier New"/>
      <w:noProof/>
      <w:sz w:val="16"/>
      <w:shd w:val="clear" w:color="auto" w:fill="E6E6E6"/>
      <w:lang w:eastAsia="sv-SE"/>
    </w:rPr>
  </w:style>
  <w:style w:type="paragraph" w:styleId="PlainText">
    <w:name w:val="Plain Text"/>
    <w:basedOn w:val="Normal"/>
    <w:link w:val="PlainTextChar"/>
    <w:rsid w:val="008741E0"/>
    <w:rPr>
      <w:rFonts w:ascii="Courier New" w:hAnsi="Courier New"/>
      <w:lang w:val="nb-NO"/>
    </w:rPr>
  </w:style>
  <w:style w:type="character" w:customStyle="1" w:styleId="PlainTextChar">
    <w:name w:val="Plain Text Char"/>
    <w:link w:val="PlainText"/>
    <w:rsid w:val="008741E0"/>
    <w:rPr>
      <w:rFonts w:ascii="Courier New" w:hAnsi="Courier New"/>
      <w:lang w:val="nb-NO" w:eastAsia="ja-JP"/>
    </w:rPr>
  </w:style>
  <w:style w:type="character" w:styleId="Strong">
    <w:name w:val="Strong"/>
    <w:uiPriority w:val="22"/>
    <w:qFormat/>
    <w:rsid w:val="008741E0"/>
    <w:rPr>
      <w:b/>
      <w:bCs/>
    </w:rPr>
  </w:style>
  <w:style w:type="table" w:styleId="TableGrid">
    <w:name w:val="Table Grid"/>
    <w:basedOn w:val="TableNormal"/>
    <w:uiPriority w:val="39"/>
    <w:rsid w:val="008741E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741E0"/>
    <w:rPr>
      <w:rFonts w:ascii="Arial" w:hAnsi="Arial"/>
      <w:sz w:val="18"/>
      <w:lang w:val="x-none" w:eastAsia="x-none"/>
    </w:rPr>
  </w:style>
  <w:style w:type="character" w:customStyle="1" w:styleId="TAHCar">
    <w:name w:val="TAH Car"/>
    <w:link w:val="TAH"/>
    <w:locked/>
    <w:rsid w:val="008741E0"/>
    <w:rPr>
      <w:rFonts w:ascii="Arial" w:hAnsi="Arial"/>
      <w:b/>
      <w:sz w:val="18"/>
      <w:lang w:val="x-none" w:eastAsia="x-none"/>
    </w:rPr>
  </w:style>
  <w:style w:type="character" w:customStyle="1" w:styleId="THChar">
    <w:name w:val="TH Char"/>
    <w:link w:val="TH"/>
    <w:rsid w:val="008741E0"/>
    <w:rPr>
      <w:rFonts w:ascii="Arial" w:hAnsi="Arial"/>
      <w:b/>
      <w:lang w:val="x-none" w:eastAsia="x-none"/>
    </w:rPr>
  </w:style>
  <w:style w:type="paragraph" w:customStyle="1" w:styleId="TAJ">
    <w:name w:val="TAJ"/>
    <w:basedOn w:val="TH"/>
    <w:rsid w:val="008741E0"/>
  </w:style>
  <w:style w:type="paragraph" w:customStyle="1" w:styleId="TALCharChar">
    <w:name w:val="TAL Char Char"/>
    <w:basedOn w:val="Normal"/>
    <w:link w:val="TALCharCharChar"/>
    <w:rsid w:val="008741E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741E0"/>
    <w:rPr>
      <w:rFonts w:ascii="Arial" w:eastAsia="Malgun Gothic" w:hAnsi="Arial"/>
      <w:sz w:val="18"/>
      <w:lang w:val="x-none" w:eastAsia="x-none"/>
    </w:rPr>
  </w:style>
  <w:style w:type="character" w:customStyle="1" w:styleId="TFChar">
    <w:name w:val="TF Char"/>
    <w:link w:val="TF"/>
    <w:rsid w:val="008741E0"/>
    <w:rPr>
      <w:rFonts w:ascii="Arial" w:hAnsi="Arial"/>
      <w:b/>
      <w:lang w:val="x-none" w:eastAsia="x-none"/>
    </w:rPr>
  </w:style>
  <w:style w:type="paragraph" w:styleId="ListContinue">
    <w:name w:val="List Continue"/>
    <w:basedOn w:val="Normal"/>
    <w:rsid w:val="008741E0"/>
    <w:pPr>
      <w:spacing w:after="120"/>
      <w:ind w:left="283"/>
      <w:contextualSpacing/>
    </w:pPr>
    <w:rPr>
      <w:rFonts w:ascii="Arial" w:hAnsi="Arial"/>
    </w:rPr>
  </w:style>
  <w:style w:type="paragraph" w:styleId="ListContinue2">
    <w:name w:val="List Continue 2"/>
    <w:basedOn w:val="Normal"/>
    <w:rsid w:val="008741E0"/>
    <w:pPr>
      <w:spacing w:after="120"/>
      <w:ind w:left="566"/>
      <w:contextualSpacing/>
    </w:pPr>
    <w:rPr>
      <w:rFonts w:ascii="Arial" w:hAnsi="Arial"/>
    </w:rPr>
  </w:style>
  <w:style w:type="paragraph" w:styleId="ListNumber3">
    <w:name w:val="List Number 3"/>
    <w:basedOn w:val="ListNumber2"/>
    <w:rsid w:val="008741E0"/>
    <w:pPr>
      <w:numPr>
        <w:numId w:val="10"/>
      </w:numPr>
      <w:contextualSpacing/>
    </w:pPr>
  </w:style>
  <w:style w:type="character" w:styleId="UnresolvedMention">
    <w:name w:val="Unresolved Mention"/>
    <w:basedOn w:val="DefaultParagraphFont"/>
    <w:uiPriority w:val="99"/>
    <w:semiHidden/>
    <w:unhideWhenUsed/>
    <w:rsid w:val="008741E0"/>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题注 Char"/>
    <w:basedOn w:val="DefaultParagraphFont"/>
    <w:link w:val="Caption"/>
    <w:locked/>
    <w:rsid w:val="00E852FB"/>
    <w:rPr>
      <w:rFonts w:ascii="Times New Roman" w:hAnsi="Times New Roman"/>
      <w:b/>
    </w:rPr>
  </w:style>
  <w:style w:type="table" w:styleId="GridTable1Light">
    <w:name w:val="Grid Table 1 Light"/>
    <w:basedOn w:val="TableNormal"/>
    <w:uiPriority w:val="46"/>
    <w:rsid w:val="00E852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CChar">
    <w:name w:val="TAC Char"/>
    <w:link w:val="TAC"/>
    <w:locked/>
    <w:rsid w:val="00E852FB"/>
    <w:rPr>
      <w:rFonts w:ascii="Arial" w:hAnsi="Arial"/>
      <w:sz w:val="18"/>
      <w:lang w:val="x-none" w:eastAsia="x-none"/>
    </w:rPr>
  </w:style>
  <w:style w:type="paragraph" w:styleId="NormalWeb">
    <w:name w:val="Normal (Web)"/>
    <w:basedOn w:val="Normal"/>
    <w:uiPriority w:val="99"/>
    <w:unhideWhenUsed/>
    <w:rsid w:val="00A35AE1"/>
    <w:pPr>
      <w:overflowPunct/>
      <w:autoSpaceDE/>
      <w:autoSpaceDN/>
      <w:adjustRightInd/>
      <w:spacing w:before="100" w:beforeAutospacing="1" w:after="100" w:afterAutospacing="1"/>
      <w:textAlignment w:val="auto"/>
    </w:pPr>
    <w:rPr>
      <w:sz w:val="24"/>
      <w:szCs w:val="24"/>
      <w:lang w:val="sv-SE" w:eastAsia="sv-SE"/>
    </w:rPr>
  </w:style>
  <w:style w:type="paragraph" w:customStyle="1" w:styleId="Agreement">
    <w:name w:val="Agreement"/>
    <w:basedOn w:val="Normal"/>
    <w:next w:val="Normal"/>
    <w:qFormat/>
    <w:rsid w:val="00CB3A7B"/>
    <w:pPr>
      <w:numPr>
        <w:numId w:val="2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196687">
      <w:bodyDiv w:val="1"/>
      <w:marLeft w:val="0"/>
      <w:marRight w:val="0"/>
      <w:marTop w:val="0"/>
      <w:marBottom w:val="0"/>
      <w:divBdr>
        <w:top w:val="none" w:sz="0" w:space="0" w:color="auto"/>
        <w:left w:val="none" w:sz="0" w:space="0" w:color="auto"/>
        <w:bottom w:val="none" w:sz="0" w:space="0" w:color="auto"/>
        <w:right w:val="none" w:sz="0" w:space="0" w:color="auto"/>
      </w:divBdr>
    </w:div>
    <w:div w:id="850342549">
      <w:bodyDiv w:val="1"/>
      <w:marLeft w:val="0"/>
      <w:marRight w:val="0"/>
      <w:marTop w:val="0"/>
      <w:marBottom w:val="0"/>
      <w:divBdr>
        <w:top w:val="none" w:sz="0" w:space="0" w:color="auto"/>
        <w:left w:val="none" w:sz="0" w:space="0" w:color="auto"/>
        <w:bottom w:val="none" w:sz="0" w:space="0" w:color="auto"/>
        <w:right w:val="none" w:sz="0" w:space="0" w:color="auto"/>
      </w:divBdr>
    </w:div>
    <w:div w:id="938220656">
      <w:bodyDiv w:val="1"/>
      <w:marLeft w:val="0"/>
      <w:marRight w:val="0"/>
      <w:marTop w:val="0"/>
      <w:marBottom w:val="0"/>
      <w:divBdr>
        <w:top w:val="none" w:sz="0" w:space="0" w:color="auto"/>
        <w:left w:val="none" w:sz="0" w:space="0" w:color="auto"/>
        <w:bottom w:val="none" w:sz="0" w:space="0" w:color="auto"/>
        <w:right w:val="none" w:sz="0" w:space="0" w:color="auto"/>
      </w:divBdr>
    </w:div>
    <w:div w:id="1558779017">
      <w:bodyDiv w:val="1"/>
      <w:marLeft w:val="0"/>
      <w:marRight w:val="0"/>
      <w:marTop w:val="0"/>
      <w:marBottom w:val="0"/>
      <w:divBdr>
        <w:top w:val="none" w:sz="0" w:space="0" w:color="auto"/>
        <w:left w:val="none" w:sz="0" w:space="0" w:color="auto"/>
        <w:bottom w:val="none" w:sz="0" w:space="0" w:color="auto"/>
        <w:right w:val="none" w:sz="0" w:space="0" w:color="auto"/>
      </w:divBdr>
    </w:div>
    <w:div w:id="1966807729">
      <w:bodyDiv w:val="1"/>
      <w:marLeft w:val="0"/>
      <w:marRight w:val="0"/>
      <w:marTop w:val="0"/>
      <w:marBottom w:val="0"/>
      <w:divBdr>
        <w:top w:val="none" w:sz="0" w:space="0" w:color="auto"/>
        <w:left w:val="none" w:sz="0" w:space="0" w:color="auto"/>
        <w:bottom w:val="none" w:sz="0" w:space="0" w:color="auto"/>
        <w:right w:val="none" w:sz="0" w:space="0" w:color="auto"/>
      </w:divBdr>
    </w:div>
    <w:div w:id="198685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20Lu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PublishingStartDate xmlns="http://schemas.microsoft.com/sharepoint/v3" xsi:nil="true"/>
    <_dlc_DocId xmlns="f166a696-7b5b-4ccd-9f0c-ffde0cceec81">5NUHHDQN7SK2-1476151046-43391</_dlc_DocId>
    <_dlc_DocIdUrl xmlns="f166a696-7b5b-4ccd-9f0c-ffde0cceec81">
      <Url>https://ericsson.sharepoint.com/sites/star/_layouts/15/DocIdRedir.aspx?ID=5NUHHDQN7SK2-1476151046-43391</Url>
      <Description>5NUHHDQN7SK2-1476151046-43391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56F7C-0D55-43E8-845A-1A227CAC9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EAA50F-B226-4CC9-B3C8-5FA28A162398}">
  <ds:schemaRefs>
    <ds:schemaRef ds:uri="http://schemas.microsoft.com/sharepoint/events"/>
  </ds:schemaRefs>
</ds:datastoreItem>
</file>

<file path=customXml/itemProps3.xml><?xml version="1.0" encoding="utf-8"?>
<ds:datastoreItem xmlns:ds="http://schemas.openxmlformats.org/officeDocument/2006/customXml" ds:itemID="{720827EC-0761-4C0B-B8B2-A1E7EE9CAF5D}">
  <ds:schemaRefs>
    <ds:schemaRef ds:uri="http://schemas.microsoft.com/sharepoint/v3/contenttype/forms"/>
  </ds:schemaRefs>
</ds:datastoreItem>
</file>

<file path=customXml/itemProps4.xml><?xml version="1.0" encoding="utf-8"?>
<ds:datastoreItem xmlns:ds="http://schemas.openxmlformats.org/officeDocument/2006/customXml" ds:itemID="{949E010C-722D-4491-8500-07129A1838E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3D66714D-3A48-4E82-9415-77689B917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 Luca</Template>
  <TotalTime>697</TotalTime>
  <Pages>7</Pages>
  <Words>2162</Words>
  <Characters>11463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13598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TDoc</cp:keywords>
  <dc:description/>
  <cp:lastModifiedBy>Ericsson</cp:lastModifiedBy>
  <cp:revision>92</cp:revision>
  <cp:lastPrinted>2008-01-31T07:09:00Z</cp:lastPrinted>
  <dcterms:created xsi:type="dcterms:W3CDTF">2019-02-08T13:26:00Z</dcterms:created>
  <dcterms:modified xsi:type="dcterms:W3CDTF">2019-03-29T01:39:00Z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0x0101000A5832045C649C4FB0AB9A5D116E5EF3</vt:lpwstr>
  </property>
  <property fmtid="{D5CDD505-2E9C-101B-9397-08002B2CF9AE}" pid="4" name="TaxKeyword">
    <vt:lpwstr>212;#TDoc|af4b50c5-3c78-4293-b1bd-3e717d5b6882;#214;#3GPP|9a2d7407-05d0-42af-8d72-c0b9b807f3b0</vt:lpwstr>
  </property>
  <property fmtid="{D5CDD505-2E9C-101B-9397-08002B2CF9AE}" pid="5" name="AuthorIds_UIVersion_1536">
    <vt:lpwstr>2037</vt:lpwstr>
  </property>
  <property fmtid="{D5CDD505-2E9C-101B-9397-08002B2CF9AE}" pid="6" name="_dlc_DocIdItemGuid">
    <vt:lpwstr>1b7d6ba4-864e-487b-bd05-c53e9b833699</vt:lpwstr>
  </property>
  <property fmtid="{D5CDD505-2E9C-101B-9397-08002B2CF9AE}" pid="7" name="AuthorIds_UIVersion_2560">
    <vt:lpwstr>115</vt:lpwstr>
  </property>
  <property fmtid="{D5CDD505-2E9C-101B-9397-08002B2CF9AE}" pid="8" name="AuthorIds_UIVersion_3072">
    <vt:lpwstr>2037</vt:lpwstr>
  </property>
  <property fmtid="{D5CDD505-2E9C-101B-9397-08002B2CF9AE}" pid="9" name="AuthorIds_UIVersion_3584">
    <vt:lpwstr>357</vt:lpwstr>
  </property>
  <property fmtid="{D5CDD505-2E9C-101B-9397-08002B2CF9AE}" pid="10" name="AuthorIds_UIVersion_4096">
    <vt:lpwstr>2037</vt:lpwstr>
  </property>
  <property fmtid="{D5CDD505-2E9C-101B-9397-08002B2CF9AE}" pid="11" name="AuthorIds_UIVersion_4608">
    <vt:lpwstr>2037</vt:lpwstr>
  </property>
  <property fmtid="{D5CDD505-2E9C-101B-9397-08002B2CF9AE}" pid="12" name="AuthorIds_UIVersion_5120">
    <vt:lpwstr>2037</vt:lpwstr>
  </property>
  <property fmtid="{D5CDD505-2E9C-101B-9397-08002B2CF9AE}" pid="13" name="AuthorIds_UIVersion_5632">
    <vt:lpwstr>2037</vt:lpwstr>
  </property>
  <property fmtid="{D5CDD505-2E9C-101B-9397-08002B2CF9AE}" pid="14" name="AuthorIds_UIVersion_6144">
    <vt:lpwstr>115</vt:lpwstr>
  </property>
  <property fmtid="{D5CDD505-2E9C-101B-9397-08002B2CF9AE}" pid="15" name="AuthorIds_UIVersion_6656">
    <vt:lpwstr>115</vt:lpwstr>
  </property>
  <property fmtid="{D5CDD505-2E9C-101B-9397-08002B2CF9AE}" pid="16" name="AuthorIds_UIVersion_7680">
    <vt:lpwstr>2037</vt:lpwstr>
  </property>
  <property fmtid="{D5CDD505-2E9C-101B-9397-08002B2CF9AE}" pid="17" name="AuthorIds_UIVersion_8704">
    <vt:lpwstr>347</vt:lpwstr>
  </property>
  <property fmtid="{D5CDD505-2E9C-101B-9397-08002B2CF9AE}" pid="18" name="AuthorIds_UIVersion_9216">
    <vt:lpwstr>336</vt:lpwstr>
  </property>
  <property fmtid="{D5CDD505-2E9C-101B-9397-08002B2CF9AE}" pid="19" name="AuthorIds_UIVersion_9728">
    <vt:lpwstr>291</vt:lpwstr>
  </property>
  <property fmtid="{D5CDD505-2E9C-101B-9397-08002B2CF9AE}" pid="20" name="AuthorIds_UIVersion_512">
    <vt:lpwstr>2037</vt:lpwstr>
  </property>
  <property fmtid="{D5CDD505-2E9C-101B-9397-08002B2CF9AE}" pid="21" name="AuthorIds_UIVersion_1024">
    <vt:lpwstr>2037</vt:lpwstr>
  </property>
  <property fmtid="{D5CDD505-2E9C-101B-9397-08002B2CF9AE}" pid="22" name="AuthorIds_UIVersion_8192">
    <vt:lpwstr>115</vt:lpwstr>
  </property>
  <property fmtid="{D5CDD505-2E9C-101B-9397-08002B2CF9AE}" pid="23" name="AuthorIds_UIVersion_10240">
    <vt:lpwstr>2037</vt:lpwstr>
  </property>
</Properties>
</file>